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151FA" w14:textId="77777777" w:rsidR="00AF628F" w:rsidRDefault="00111C54">
      <w:pPr>
        <w:widowControl w:val="0"/>
        <w:autoSpaceDE w:val="0"/>
        <w:autoSpaceDN w:val="0"/>
        <w:adjustRightInd w:val="0"/>
        <w:jc w:val="center"/>
        <w:rPr>
          <w:rFonts w:ascii="Arial" w:hAnsi="Arial" w:cs="Arial"/>
        </w:rPr>
      </w:pPr>
      <w:r>
        <w:rPr>
          <w:rFonts w:ascii="Arial" w:hAnsi="Arial" w:cs="Arial"/>
          <w:noProof/>
        </w:rPr>
        <w:drawing>
          <wp:inline distT="0" distB="0" distL="0" distR="0" wp14:anchorId="1E19958F" wp14:editId="568B5801">
            <wp:extent cx="1783080" cy="549381"/>
            <wp:effectExtent l="0" t="0" r="7620" b="3175"/>
            <wp:docPr id="3" name="Picture 3" descr="Y:\IMAGES\Logos\New Florence Corp Logos\RGB\RGB\Color_Shine\Shin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MAGES\Logos\New Florence Corp Logos\RGB\RGB\Color_Shine\Shine-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549381"/>
                    </a:xfrm>
                    <a:prstGeom prst="rect">
                      <a:avLst/>
                    </a:prstGeom>
                    <a:noFill/>
                    <a:ln>
                      <a:noFill/>
                    </a:ln>
                  </pic:spPr>
                </pic:pic>
              </a:graphicData>
            </a:graphic>
          </wp:inline>
        </w:drawing>
      </w:r>
    </w:p>
    <w:p w14:paraId="0552D471" w14:textId="77777777" w:rsidR="00AF628F" w:rsidRDefault="00AF628F">
      <w:pPr>
        <w:pStyle w:val="ARCATNormal"/>
        <w:rPr>
          <w:sz w:val="20"/>
          <w:szCs w:val="20"/>
        </w:rPr>
      </w:pPr>
    </w:p>
    <w:p w14:paraId="55ACA6C0" w14:textId="77777777" w:rsidR="003D1A59" w:rsidRPr="005A42A4" w:rsidRDefault="003D1A59" w:rsidP="003D1A59">
      <w:pPr>
        <w:pStyle w:val="ARCATTitle"/>
        <w:jc w:val="center"/>
        <w:rPr>
          <w:sz w:val="22"/>
          <w:szCs w:val="22"/>
        </w:rPr>
      </w:pPr>
      <w:r w:rsidRPr="005A42A4">
        <w:rPr>
          <w:sz w:val="22"/>
          <w:szCs w:val="22"/>
        </w:rPr>
        <w:t>SECTION 105500 – Postal Specialties</w:t>
      </w:r>
    </w:p>
    <w:p w14:paraId="5B85FA53" w14:textId="77777777" w:rsidR="003D1A59" w:rsidRPr="005A42A4" w:rsidRDefault="003D1A59" w:rsidP="003D1A59">
      <w:pPr>
        <w:pStyle w:val="ARCATTitle"/>
        <w:jc w:val="center"/>
        <w:rPr>
          <w:sz w:val="22"/>
          <w:szCs w:val="22"/>
        </w:rPr>
      </w:pPr>
      <w:r w:rsidRPr="005A42A4">
        <w:rPr>
          <w:sz w:val="22"/>
          <w:szCs w:val="22"/>
        </w:rPr>
        <w:t>SECTION 105513 – Centralized Mail Delivery</w:t>
      </w:r>
    </w:p>
    <w:p w14:paraId="3DE1358B" w14:textId="77777777" w:rsidR="003D1A59" w:rsidRPr="005A42A4" w:rsidRDefault="003D1A59" w:rsidP="003D1A59">
      <w:pPr>
        <w:pStyle w:val="ARCATTitle"/>
        <w:jc w:val="center"/>
        <w:rPr>
          <w:sz w:val="22"/>
          <w:szCs w:val="22"/>
        </w:rPr>
      </w:pPr>
      <w:r w:rsidRPr="005A42A4">
        <w:rPr>
          <w:sz w:val="22"/>
          <w:szCs w:val="22"/>
        </w:rPr>
        <w:t>SECTION 105523 – Mailboxes</w:t>
      </w:r>
    </w:p>
    <w:p w14:paraId="03CFE4D9" w14:textId="77777777" w:rsidR="003D1A59" w:rsidRPr="005A42A4" w:rsidRDefault="003D1A59" w:rsidP="003D1A59">
      <w:pPr>
        <w:pStyle w:val="ARCATTitle"/>
        <w:jc w:val="center"/>
        <w:rPr>
          <w:sz w:val="22"/>
          <w:szCs w:val="22"/>
        </w:rPr>
      </w:pPr>
      <w:r w:rsidRPr="005A42A4">
        <w:rPr>
          <w:sz w:val="22"/>
          <w:szCs w:val="22"/>
        </w:rPr>
        <w:t>SECTION 105523.16 – Apartment Mailboxes</w:t>
      </w:r>
    </w:p>
    <w:p w14:paraId="598B1A05" w14:textId="77777777" w:rsidR="00AF628F" w:rsidRPr="005A42A4" w:rsidRDefault="00AF628F">
      <w:pPr>
        <w:pStyle w:val="ARCATNormal"/>
        <w:rPr>
          <w:sz w:val="22"/>
          <w:szCs w:val="22"/>
        </w:rPr>
      </w:pPr>
    </w:p>
    <w:p w14:paraId="48720CB4" w14:textId="77777777" w:rsidR="00AF628F" w:rsidRPr="005A42A4" w:rsidRDefault="005A42A4">
      <w:pPr>
        <w:pStyle w:val="ARCATTitle"/>
        <w:jc w:val="center"/>
        <w:rPr>
          <w:sz w:val="22"/>
          <w:szCs w:val="22"/>
        </w:rPr>
      </w:pPr>
      <w:r>
        <w:rPr>
          <w:sz w:val="22"/>
          <w:szCs w:val="22"/>
        </w:rPr>
        <w:t>CENTRALIZED MAIL DELIVERY</w:t>
      </w:r>
    </w:p>
    <w:p w14:paraId="5A5E3BE4" w14:textId="77777777" w:rsidR="00AF628F" w:rsidRPr="005A42A4" w:rsidRDefault="00AF628F">
      <w:pPr>
        <w:pStyle w:val="ARCATNormal"/>
        <w:rPr>
          <w:sz w:val="22"/>
          <w:szCs w:val="22"/>
        </w:rPr>
      </w:pPr>
    </w:p>
    <w:p w14:paraId="6C2C863F" w14:textId="77777777" w:rsidR="00AF628F" w:rsidRPr="005A42A4" w:rsidRDefault="00AF628F">
      <w:pPr>
        <w:pStyle w:val="ARCATTitle"/>
        <w:jc w:val="center"/>
        <w:rPr>
          <w:sz w:val="22"/>
          <w:szCs w:val="22"/>
        </w:rPr>
      </w:pPr>
      <w:r w:rsidRPr="005A42A4">
        <w:rPr>
          <w:sz w:val="22"/>
          <w:szCs w:val="22"/>
        </w:rPr>
        <w:t>Display hidden notes to specifier by using "</w:t>
      </w:r>
      <w:r w:rsidR="001F15B7" w:rsidRPr="005A42A4">
        <w:rPr>
          <w:sz w:val="22"/>
          <w:szCs w:val="22"/>
        </w:rPr>
        <w:t xml:space="preserve">Word </w:t>
      </w:r>
      <w:r w:rsidRPr="005A42A4">
        <w:rPr>
          <w:sz w:val="22"/>
          <w:szCs w:val="22"/>
        </w:rPr>
        <w:t>Options"/"</w:t>
      </w:r>
      <w:r w:rsidR="001F15B7" w:rsidRPr="005A42A4">
        <w:rPr>
          <w:sz w:val="22"/>
          <w:szCs w:val="22"/>
        </w:rPr>
        <w:t>Display</w:t>
      </w:r>
      <w:r w:rsidRPr="005A42A4">
        <w:rPr>
          <w:sz w:val="22"/>
          <w:szCs w:val="22"/>
        </w:rPr>
        <w:t>"/"Hidden Text".</w:t>
      </w:r>
    </w:p>
    <w:p w14:paraId="032718B9" w14:textId="77777777" w:rsidR="009E66FC" w:rsidRPr="005A42A4" w:rsidRDefault="00FF5A37" w:rsidP="009E66FC">
      <w:pPr>
        <w:pStyle w:val="ARCATnote"/>
        <w:rPr>
          <w:color w:val="FF0000"/>
          <w:sz w:val="22"/>
          <w:szCs w:val="22"/>
        </w:rPr>
      </w:pPr>
      <w:r w:rsidRPr="005A42A4">
        <w:rPr>
          <w:color w:val="FF0000"/>
          <w:sz w:val="22"/>
          <w:szCs w:val="22"/>
        </w:rPr>
        <w:t xml:space="preserve">** NOTE TO SPECIFIER ** Florence </w:t>
      </w:r>
      <w:r w:rsidR="001F15B7" w:rsidRPr="005A42A4">
        <w:rPr>
          <w:color w:val="FF0000"/>
          <w:sz w:val="22"/>
          <w:szCs w:val="22"/>
        </w:rPr>
        <w:t>Corporation</w:t>
      </w:r>
      <w:r w:rsidRPr="005A42A4">
        <w:rPr>
          <w:color w:val="FF0000"/>
          <w:sz w:val="22"/>
          <w:szCs w:val="22"/>
        </w:rPr>
        <w:t>; indoor and outdoor centralized, secure mailboxes.</w:t>
      </w:r>
      <w:r w:rsidRPr="005A42A4">
        <w:rPr>
          <w:color w:val="FF0000"/>
          <w:sz w:val="22"/>
          <w:szCs w:val="22"/>
        </w:rPr>
        <w:br/>
        <w:t xml:space="preserve"> </w:t>
      </w:r>
      <w:r w:rsidRPr="005A42A4">
        <w:rPr>
          <w:color w:val="FF0000"/>
          <w:sz w:val="22"/>
          <w:szCs w:val="22"/>
        </w:rPr>
        <w:br/>
        <w:t xml:space="preserve"> This section is based on the products of Florence </w:t>
      </w:r>
      <w:r w:rsidR="001F15B7" w:rsidRPr="005A42A4">
        <w:rPr>
          <w:color w:val="FF0000"/>
          <w:sz w:val="22"/>
          <w:szCs w:val="22"/>
        </w:rPr>
        <w:t>Corporation</w:t>
      </w:r>
      <w:r w:rsidRPr="005A42A4">
        <w:rPr>
          <w:color w:val="FF0000"/>
          <w:sz w:val="22"/>
          <w:szCs w:val="22"/>
        </w:rPr>
        <w:t xml:space="preserve">, which is located at: </w:t>
      </w:r>
      <w:r w:rsidRPr="005A42A4">
        <w:rPr>
          <w:color w:val="FF0000"/>
          <w:sz w:val="22"/>
          <w:szCs w:val="22"/>
        </w:rPr>
        <w:br/>
        <w:t xml:space="preserve">  5935 Corporate Drive</w:t>
      </w:r>
      <w:r w:rsidRPr="005A42A4">
        <w:rPr>
          <w:color w:val="FF0000"/>
          <w:sz w:val="22"/>
          <w:szCs w:val="22"/>
        </w:rPr>
        <w:br/>
        <w:t xml:space="preserve">  Manhattan, KS 66503</w:t>
      </w:r>
      <w:r w:rsidRPr="005A42A4">
        <w:rPr>
          <w:color w:val="FF0000"/>
          <w:sz w:val="22"/>
          <w:szCs w:val="22"/>
        </w:rPr>
        <w:br/>
        <w:t xml:space="preserve">  Tel:  (800) 275-1747</w:t>
      </w:r>
      <w:r w:rsidRPr="005A42A4">
        <w:rPr>
          <w:color w:val="FF0000"/>
          <w:sz w:val="22"/>
          <w:szCs w:val="22"/>
        </w:rPr>
        <w:br/>
        <w:t xml:space="preserve">  Te1:  (785) 323-4400</w:t>
      </w:r>
      <w:r w:rsidRPr="005A42A4">
        <w:rPr>
          <w:color w:val="FF0000"/>
          <w:sz w:val="22"/>
          <w:szCs w:val="22"/>
        </w:rPr>
        <w:br/>
        <w:t xml:space="preserve">  Fax:  (800) 275-5081</w:t>
      </w:r>
      <w:r w:rsidRPr="005A42A4">
        <w:rPr>
          <w:color w:val="FF0000"/>
          <w:sz w:val="22"/>
          <w:szCs w:val="22"/>
        </w:rPr>
        <w:br/>
        <w:t xml:space="preserve">  Email:  sales@</w:t>
      </w:r>
      <w:r w:rsidR="001F15B7" w:rsidRPr="005A42A4">
        <w:rPr>
          <w:color w:val="FF0000"/>
          <w:sz w:val="22"/>
          <w:szCs w:val="22"/>
        </w:rPr>
        <w:t>florencecorporation</w:t>
      </w:r>
      <w:r w:rsidRPr="005A42A4">
        <w:rPr>
          <w:color w:val="FF0000"/>
          <w:sz w:val="22"/>
          <w:szCs w:val="22"/>
        </w:rPr>
        <w:t>.com</w:t>
      </w:r>
      <w:r w:rsidRPr="005A42A4">
        <w:rPr>
          <w:color w:val="FF0000"/>
          <w:sz w:val="22"/>
          <w:szCs w:val="22"/>
        </w:rPr>
        <w:br/>
        <w:t xml:space="preserve">  Web:  </w:t>
      </w:r>
      <w:hyperlink r:id="rId9" w:history="1">
        <w:r w:rsidRPr="005A42A4">
          <w:rPr>
            <w:rStyle w:val="Hyperlink"/>
            <w:sz w:val="22"/>
            <w:szCs w:val="22"/>
          </w:rPr>
          <w:t>http://www.</w:t>
        </w:r>
        <w:r w:rsidR="001F15B7" w:rsidRPr="005A42A4">
          <w:rPr>
            <w:rStyle w:val="Hyperlink"/>
            <w:sz w:val="22"/>
            <w:szCs w:val="22"/>
          </w:rPr>
          <w:t>florencemailboxes</w:t>
        </w:r>
        <w:r w:rsidRPr="005A42A4">
          <w:rPr>
            <w:rStyle w:val="Hyperlink"/>
            <w:sz w:val="22"/>
            <w:szCs w:val="22"/>
          </w:rPr>
          <w:t>.com</w:t>
        </w:r>
      </w:hyperlink>
      <w:r w:rsidRPr="005A42A4">
        <w:rPr>
          <w:color w:val="FF0000"/>
          <w:sz w:val="22"/>
          <w:szCs w:val="22"/>
        </w:rPr>
        <w:br/>
        <w:t xml:space="preserve"> </w:t>
      </w:r>
      <w:r w:rsidRPr="005A42A4">
        <w:rPr>
          <w:color w:val="FF0000"/>
          <w:sz w:val="22"/>
          <w:szCs w:val="22"/>
        </w:rPr>
        <w:br/>
        <w:t xml:space="preserve"> </w:t>
      </w:r>
      <w:r w:rsidR="009E66FC" w:rsidRPr="005A42A4">
        <w:rPr>
          <w:color w:val="FF0000"/>
          <w:sz w:val="22"/>
          <w:szCs w:val="22"/>
        </w:rPr>
        <w:t xml:space="preserve">Those in the know recognize Florence Mailboxes as the best centralized mailbox equipment available in the US today. Using the experiences gained since patenting one of the first centralized apartment mailboxes in 1934 and applying it to the mailboxes of today, </w:t>
      </w:r>
      <w:r w:rsidRPr="005A42A4">
        <w:rPr>
          <w:color w:val="FF0000"/>
          <w:sz w:val="22"/>
          <w:szCs w:val="22"/>
        </w:rPr>
        <w:t xml:space="preserve">Florence </w:t>
      </w:r>
      <w:r w:rsidR="001F15B7" w:rsidRPr="005A42A4">
        <w:rPr>
          <w:color w:val="FF0000"/>
          <w:sz w:val="22"/>
          <w:szCs w:val="22"/>
        </w:rPr>
        <w:t>Corporation</w:t>
      </w:r>
      <w:r w:rsidRPr="005A42A4">
        <w:rPr>
          <w:color w:val="FF0000"/>
          <w:sz w:val="22"/>
          <w:szCs w:val="22"/>
        </w:rPr>
        <w:t xml:space="preserve">, previously known as Auth-Florence Manufacturing, </w:t>
      </w:r>
      <w:r w:rsidR="009E66FC" w:rsidRPr="005A42A4">
        <w:rPr>
          <w:color w:val="FF0000"/>
          <w:sz w:val="22"/>
          <w:szCs w:val="22"/>
        </w:rPr>
        <w:t>continually raises security and durability to an even higher level, giving residents peace of mind.</w:t>
      </w:r>
      <w:r w:rsidRPr="005A42A4">
        <w:rPr>
          <w:color w:val="FF0000"/>
          <w:sz w:val="22"/>
          <w:szCs w:val="22"/>
        </w:rPr>
        <w:t xml:space="preserve">  </w:t>
      </w:r>
    </w:p>
    <w:p w14:paraId="0DEC322C" w14:textId="77777777" w:rsidR="009E66FC" w:rsidRPr="005A42A4" w:rsidRDefault="009E66FC" w:rsidP="009E66FC">
      <w:pPr>
        <w:pStyle w:val="ARCATNormal"/>
        <w:rPr>
          <w:sz w:val="22"/>
          <w:szCs w:val="22"/>
        </w:rPr>
      </w:pPr>
    </w:p>
    <w:p w14:paraId="394D87F8" w14:textId="77777777" w:rsidR="00AF628F" w:rsidRPr="005A42A4" w:rsidRDefault="009E66FC">
      <w:pPr>
        <w:pStyle w:val="ARCATnote"/>
        <w:rPr>
          <w:color w:val="FF0000"/>
          <w:sz w:val="22"/>
          <w:szCs w:val="22"/>
        </w:rPr>
      </w:pPr>
      <w:r w:rsidRPr="005A42A4">
        <w:rPr>
          <w:color w:val="FF0000"/>
          <w:sz w:val="22"/>
          <w:szCs w:val="22"/>
        </w:rPr>
        <w:t xml:space="preserve"> </w:t>
      </w:r>
      <w:r w:rsidR="00FF5A37" w:rsidRPr="005A42A4">
        <w:rPr>
          <w:color w:val="FF0000"/>
          <w:sz w:val="22"/>
          <w:szCs w:val="22"/>
        </w:rPr>
        <w:t xml:space="preserve">Florence </w:t>
      </w:r>
      <w:r w:rsidRPr="005A42A4">
        <w:rPr>
          <w:color w:val="FF0000"/>
          <w:sz w:val="22"/>
          <w:szCs w:val="22"/>
        </w:rPr>
        <w:t xml:space="preserve">strives to be more than a product manufacturer by </w:t>
      </w:r>
      <w:r w:rsidR="00FF5A37" w:rsidRPr="005A42A4">
        <w:rPr>
          <w:color w:val="FF0000"/>
          <w:sz w:val="22"/>
          <w:szCs w:val="22"/>
        </w:rPr>
        <w:t>provid</w:t>
      </w:r>
      <w:r w:rsidRPr="005A42A4">
        <w:rPr>
          <w:color w:val="FF0000"/>
          <w:sz w:val="22"/>
          <w:szCs w:val="22"/>
        </w:rPr>
        <w:t>ing</w:t>
      </w:r>
      <w:r w:rsidR="00FF5A37" w:rsidRPr="005A42A4">
        <w:rPr>
          <w:color w:val="FF0000"/>
          <w:sz w:val="22"/>
          <w:szCs w:val="22"/>
        </w:rPr>
        <w:t xml:space="preserve"> technical support and customer service through both its centralized customer service and sales operations and its national network of authorized dealers</w:t>
      </w:r>
      <w:r w:rsidRPr="005A42A4">
        <w:rPr>
          <w:color w:val="FF0000"/>
          <w:sz w:val="22"/>
          <w:szCs w:val="22"/>
        </w:rPr>
        <w:t>; ensuring support before, during and after the sale</w:t>
      </w:r>
      <w:r w:rsidR="00FF5A37" w:rsidRPr="005A42A4">
        <w:rPr>
          <w:color w:val="FF0000"/>
          <w:sz w:val="22"/>
          <w:szCs w:val="22"/>
        </w:rPr>
        <w:t>.</w:t>
      </w:r>
      <w:r w:rsidR="00FF5A37" w:rsidRPr="005A42A4">
        <w:rPr>
          <w:color w:val="FF0000"/>
          <w:sz w:val="22"/>
          <w:szCs w:val="22"/>
        </w:rPr>
        <w:br/>
        <w:t xml:space="preserve">  </w:t>
      </w:r>
      <w:r w:rsidR="00FF5A37" w:rsidRPr="005A42A4">
        <w:rPr>
          <w:color w:val="FF0000"/>
          <w:sz w:val="22"/>
          <w:szCs w:val="22"/>
        </w:rPr>
        <w:br/>
        <w:t xml:space="preserve">  Florence is a dynamic, growing company. In 2004, the company built a new 192,000 square foot plant in Manhattan, KS. The facility combines ample room for future growth with state-of-the-art equipment to bring improved productivity and enhanced quality to every aspect of the company's fabrication, assembly, warehousing and shipping operations. </w:t>
      </w:r>
      <w:r w:rsidRPr="005A42A4">
        <w:rPr>
          <w:color w:val="FF0000"/>
          <w:sz w:val="22"/>
          <w:szCs w:val="22"/>
        </w:rPr>
        <w:t xml:space="preserve">In 2007, Florence was acquired by </w:t>
      </w:r>
      <w:hyperlink r:id="rId10" w:history="1">
        <w:r w:rsidRPr="005A42A4">
          <w:rPr>
            <w:rStyle w:val="Hyperlink"/>
            <w:sz w:val="22"/>
            <w:szCs w:val="22"/>
          </w:rPr>
          <w:t>Gibraltar Industries</w:t>
        </w:r>
      </w:hyperlink>
      <w:r w:rsidRPr="005A42A4">
        <w:rPr>
          <w:color w:val="FF0000"/>
          <w:sz w:val="22"/>
          <w:szCs w:val="22"/>
        </w:rPr>
        <w:t xml:space="preserve">, whose common stock (NASDAQ: ROCK) is a component of the S&amp;P SmallCap 600 and the Russell 2000 Index. </w:t>
      </w:r>
      <w:r w:rsidR="00FF5A37" w:rsidRPr="005A42A4">
        <w:rPr>
          <w:color w:val="FF0000"/>
          <w:sz w:val="22"/>
          <w:szCs w:val="22"/>
        </w:rPr>
        <w:br/>
        <w:t xml:space="preserve"> </w:t>
      </w:r>
      <w:r w:rsidR="00FF5A37" w:rsidRPr="005A42A4">
        <w:rPr>
          <w:color w:val="FF0000"/>
          <w:sz w:val="22"/>
          <w:szCs w:val="22"/>
        </w:rPr>
        <w:br/>
        <w:t xml:space="preserve"> In addition to the multi-tenant mailboxes specified in this section, Florence </w:t>
      </w:r>
      <w:r w:rsidRPr="005A42A4">
        <w:rPr>
          <w:color w:val="FF0000"/>
          <w:sz w:val="22"/>
          <w:szCs w:val="22"/>
        </w:rPr>
        <w:t>ha</w:t>
      </w:r>
      <w:r w:rsidR="00FF5A37" w:rsidRPr="005A42A4">
        <w:rPr>
          <w:color w:val="FF0000"/>
          <w:sz w:val="22"/>
          <w:szCs w:val="22"/>
        </w:rPr>
        <w:t>s</w:t>
      </w:r>
      <w:r w:rsidRPr="005A42A4">
        <w:rPr>
          <w:color w:val="FF0000"/>
          <w:sz w:val="22"/>
          <w:szCs w:val="22"/>
        </w:rPr>
        <w:t xml:space="preserve"> been</w:t>
      </w:r>
      <w:r w:rsidR="00FF5A37" w:rsidRPr="005A42A4">
        <w:rPr>
          <w:color w:val="FF0000"/>
          <w:sz w:val="22"/>
          <w:szCs w:val="22"/>
        </w:rPr>
        <w:t xml:space="preserve"> the sole contract supplier for the U. S. Postal Service for its outdoor delivery equipment which includes the free-standing cluster box units (CBU) and outdoor parcel lockers (OPL)</w:t>
      </w:r>
      <w:r w:rsidRPr="005A42A4">
        <w:rPr>
          <w:color w:val="FF0000"/>
          <w:sz w:val="22"/>
          <w:szCs w:val="22"/>
        </w:rPr>
        <w:t xml:space="preserve"> since 2005 and has been awarded six different USPS supplier awards</w:t>
      </w:r>
      <w:r w:rsidR="00FF5A37" w:rsidRPr="005A42A4">
        <w:rPr>
          <w:color w:val="FF0000"/>
          <w:sz w:val="22"/>
          <w:szCs w:val="22"/>
        </w:rPr>
        <w:t xml:space="preserve">. </w:t>
      </w:r>
      <w:r w:rsidR="00AF628F" w:rsidRPr="005A42A4">
        <w:rPr>
          <w:color w:val="FF0000"/>
          <w:sz w:val="22"/>
          <w:szCs w:val="22"/>
        </w:rPr>
        <w:t xml:space="preserve"> </w:t>
      </w:r>
      <w:r w:rsidR="00AF628F" w:rsidRPr="005A42A4">
        <w:rPr>
          <w:color w:val="FF0000"/>
          <w:sz w:val="22"/>
          <w:szCs w:val="22"/>
        </w:rPr>
        <w:br/>
        <w:t xml:space="preserve"> </w:t>
      </w:r>
      <w:r w:rsidR="00AF628F" w:rsidRPr="005A42A4">
        <w:rPr>
          <w:color w:val="FF0000"/>
          <w:sz w:val="22"/>
          <w:szCs w:val="22"/>
        </w:rPr>
        <w:br/>
        <w:t xml:space="preserve"> SECTION 1055</w:t>
      </w:r>
      <w:r w:rsidR="00A85875" w:rsidRPr="005A42A4">
        <w:rPr>
          <w:color w:val="FF0000"/>
          <w:sz w:val="22"/>
          <w:szCs w:val="22"/>
        </w:rPr>
        <w:t>13</w:t>
      </w:r>
      <w:r w:rsidR="00AF628F" w:rsidRPr="005A42A4">
        <w:rPr>
          <w:color w:val="FF0000"/>
          <w:sz w:val="22"/>
          <w:szCs w:val="22"/>
        </w:rPr>
        <w:t xml:space="preserve"> - MAILBOXES</w:t>
      </w:r>
    </w:p>
    <w:p w14:paraId="6E661899" w14:textId="77777777" w:rsidR="00AF628F" w:rsidRPr="005A42A4" w:rsidRDefault="00AF628F">
      <w:pPr>
        <w:pStyle w:val="ARCATNormal"/>
        <w:rPr>
          <w:sz w:val="22"/>
          <w:szCs w:val="22"/>
        </w:rPr>
      </w:pPr>
    </w:p>
    <w:p w14:paraId="5DCA87D0" w14:textId="77777777" w:rsidR="00AF628F" w:rsidRPr="005A42A4" w:rsidRDefault="00AF628F">
      <w:pPr>
        <w:pStyle w:val="ARCATPart"/>
        <w:numPr>
          <w:ilvl w:val="0"/>
          <w:numId w:val="1"/>
        </w:numPr>
        <w:ind w:left="576" w:hanging="576"/>
        <w:rPr>
          <w:sz w:val="22"/>
          <w:szCs w:val="22"/>
        </w:rPr>
      </w:pPr>
      <w:r w:rsidRPr="005A42A4">
        <w:rPr>
          <w:sz w:val="22"/>
          <w:szCs w:val="22"/>
        </w:rPr>
        <w:lastRenderedPageBreak/>
        <w:t xml:space="preserve">  GENERAL</w:t>
      </w:r>
    </w:p>
    <w:p w14:paraId="3DC9157F" w14:textId="77777777" w:rsidR="00AF628F" w:rsidRPr="005A42A4" w:rsidRDefault="00AF628F">
      <w:pPr>
        <w:pStyle w:val="ARCATNormal"/>
        <w:rPr>
          <w:sz w:val="22"/>
          <w:szCs w:val="22"/>
        </w:rPr>
      </w:pPr>
    </w:p>
    <w:p w14:paraId="664A884B" w14:textId="77777777" w:rsidR="00AF628F" w:rsidRPr="005A42A4" w:rsidRDefault="00AF628F">
      <w:pPr>
        <w:pStyle w:val="ARCATArticle"/>
        <w:numPr>
          <w:ilvl w:val="1"/>
          <w:numId w:val="1"/>
        </w:numPr>
        <w:ind w:left="576" w:hanging="576"/>
        <w:rPr>
          <w:sz w:val="22"/>
          <w:szCs w:val="22"/>
        </w:rPr>
      </w:pPr>
      <w:r w:rsidRPr="005A42A4">
        <w:rPr>
          <w:sz w:val="22"/>
          <w:szCs w:val="22"/>
        </w:rPr>
        <w:tab/>
        <w:t>SECTION INCLUDES</w:t>
      </w:r>
    </w:p>
    <w:p w14:paraId="545B994F" w14:textId="77777777" w:rsidR="00CC2774" w:rsidRPr="005A42A4" w:rsidRDefault="00CC2774" w:rsidP="00CC2774">
      <w:pPr>
        <w:pStyle w:val="ARCATNormal"/>
        <w:rPr>
          <w:sz w:val="22"/>
          <w:szCs w:val="22"/>
        </w:rPr>
      </w:pPr>
    </w:p>
    <w:p w14:paraId="59155366" w14:textId="77777777" w:rsidR="009E66FC" w:rsidRPr="005A42A4" w:rsidRDefault="009E66FC" w:rsidP="009E66FC">
      <w:pPr>
        <w:pStyle w:val="ARCATParagraph"/>
        <w:numPr>
          <w:ilvl w:val="2"/>
          <w:numId w:val="1"/>
        </w:numPr>
        <w:ind w:left="900" w:hanging="324"/>
        <w:rPr>
          <w:sz w:val="22"/>
          <w:szCs w:val="22"/>
        </w:rPr>
      </w:pPr>
      <w:r w:rsidRPr="005A42A4">
        <w:rPr>
          <w:sz w:val="22"/>
          <w:szCs w:val="22"/>
        </w:rPr>
        <w:tab/>
        <w:t>4C Horizontal Mailboxes</w:t>
      </w:r>
    </w:p>
    <w:p w14:paraId="222D58E2" w14:textId="77777777" w:rsidR="009E66FC" w:rsidRPr="005A42A4" w:rsidRDefault="00AF628F" w:rsidP="009E66FC">
      <w:pPr>
        <w:pStyle w:val="ARCATParagraph"/>
        <w:numPr>
          <w:ilvl w:val="3"/>
          <w:numId w:val="1"/>
        </w:numPr>
        <w:tabs>
          <w:tab w:val="left" w:pos="900"/>
        </w:tabs>
        <w:ind w:left="1440" w:hanging="576"/>
        <w:rPr>
          <w:sz w:val="22"/>
          <w:szCs w:val="22"/>
        </w:rPr>
      </w:pPr>
      <w:r w:rsidRPr="005A42A4">
        <w:rPr>
          <w:sz w:val="22"/>
          <w:szCs w:val="22"/>
        </w:rPr>
        <w:t xml:space="preserve">Front-loading interior </w:t>
      </w:r>
      <w:r w:rsidR="002B02DC" w:rsidRPr="005A42A4">
        <w:rPr>
          <w:sz w:val="22"/>
          <w:szCs w:val="22"/>
        </w:rPr>
        <w:t xml:space="preserve">(or exterior) </w:t>
      </w:r>
      <w:r w:rsidRPr="005A42A4">
        <w:rPr>
          <w:sz w:val="22"/>
          <w:szCs w:val="22"/>
        </w:rPr>
        <w:t>mailboxes.</w:t>
      </w:r>
    </w:p>
    <w:p w14:paraId="40B78E00" w14:textId="77777777" w:rsidR="00AF628F" w:rsidRPr="005A42A4" w:rsidRDefault="00AF628F">
      <w:pPr>
        <w:pStyle w:val="ARCATNormal"/>
        <w:rPr>
          <w:sz w:val="22"/>
          <w:szCs w:val="22"/>
        </w:rPr>
      </w:pPr>
    </w:p>
    <w:p w14:paraId="5CCF5CCE" w14:textId="77777777" w:rsidR="00AF628F" w:rsidRPr="005A42A4" w:rsidRDefault="00AF628F">
      <w:pPr>
        <w:pStyle w:val="ARCATNormal"/>
        <w:rPr>
          <w:sz w:val="22"/>
          <w:szCs w:val="22"/>
        </w:rPr>
      </w:pPr>
    </w:p>
    <w:p w14:paraId="1A283DA1" w14:textId="77777777" w:rsidR="00AF628F" w:rsidRPr="005A42A4" w:rsidRDefault="00AF628F">
      <w:pPr>
        <w:pStyle w:val="ARCATArticle"/>
        <w:numPr>
          <w:ilvl w:val="1"/>
          <w:numId w:val="1"/>
        </w:numPr>
        <w:ind w:left="576" w:hanging="576"/>
        <w:rPr>
          <w:sz w:val="22"/>
          <w:szCs w:val="22"/>
        </w:rPr>
      </w:pPr>
      <w:r w:rsidRPr="005A42A4">
        <w:rPr>
          <w:sz w:val="22"/>
          <w:szCs w:val="22"/>
        </w:rPr>
        <w:tab/>
        <w:t>RELATED SECTIONS</w:t>
      </w:r>
    </w:p>
    <w:p w14:paraId="14D10775" w14:textId="77777777" w:rsidR="00AF628F" w:rsidRPr="005A42A4" w:rsidRDefault="00192393">
      <w:pPr>
        <w:pStyle w:val="ARCATnote"/>
        <w:rPr>
          <w:color w:val="FF0000"/>
          <w:sz w:val="22"/>
          <w:szCs w:val="22"/>
        </w:rPr>
      </w:pPr>
      <w:r w:rsidRPr="005A42A4">
        <w:rPr>
          <w:color w:val="FF0000"/>
          <w:sz w:val="22"/>
          <w:szCs w:val="22"/>
        </w:rPr>
        <w:t xml:space="preserve">** NOTE TO SPECIFIER ** </w:t>
      </w:r>
      <w:r w:rsidR="00835C2B" w:rsidRPr="005A42A4">
        <w:rPr>
          <w:color w:val="FF0000"/>
          <w:sz w:val="22"/>
          <w:szCs w:val="22"/>
        </w:rPr>
        <w:t xml:space="preserve"> </w:t>
      </w:r>
      <w:r w:rsidR="00AF628F" w:rsidRPr="005A42A4">
        <w:rPr>
          <w:color w:val="FF0000"/>
          <w:sz w:val="22"/>
          <w:szCs w:val="22"/>
        </w:rPr>
        <w:t>Delete sections below not relevant to this project; add others as required.</w:t>
      </w:r>
    </w:p>
    <w:p w14:paraId="3217CF4C" w14:textId="77777777" w:rsidR="00AF628F" w:rsidRPr="005A42A4" w:rsidRDefault="00AF628F">
      <w:pPr>
        <w:pStyle w:val="ARCATNormal"/>
        <w:rPr>
          <w:sz w:val="22"/>
          <w:szCs w:val="22"/>
        </w:rPr>
      </w:pPr>
    </w:p>
    <w:p w14:paraId="56786E80" w14:textId="77777777" w:rsidR="00AF628F" w:rsidRPr="005A42A4" w:rsidRDefault="00AF628F">
      <w:pPr>
        <w:pStyle w:val="ARCATParagraph"/>
        <w:numPr>
          <w:ilvl w:val="2"/>
          <w:numId w:val="1"/>
        </w:numPr>
        <w:ind w:left="1152" w:hanging="576"/>
        <w:rPr>
          <w:sz w:val="22"/>
          <w:szCs w:val="22"/>
        </w:rPr>
      </w:pPr>
      <w:r w:rsidRPr="005A42A4">
        <w:rPr>
          <w:sz w:val="22"/>
          <w:szCs w:val="22"/>
        </w:rPr>
        <w:tab/>
        <w:t>Section ______ - ____________: Framed wall openings.</w:t>
      </w:r>
    </w:p>
    <w:p w14:paraId="653400CF" w14:textId="77777777" w:rsidR="00AF628F" w:rsidRPr="005A42A4" w:rsidRDefault="00AF628F">
      <w:pPr>
        <w:pStyle w:val="ARCATNormal"/>
        <w:rPr>
          <w:sz w:val="22"/>
          <w:szCs w:val="22"/>
        </w:rPr>
      </w:pPr>
    </w:p>
    <w:p w14:paraId="170FFD03" w14:textId="77777777" w:rsidR="00AF628F" w:rsidRPr="005A42A4" w:rsidRDefault="00AF628F">
      <w:pPr>
        <w:pStyle w:val="ARCATParagraph"/>
        <w:numPr>
          <w:ilvl w:val="2"/>
          <w:numId w:val="1"/>
        </w:numPr>
        <w:ind w:left="1152" w:hanging="576"/>
        <w:rPr>
          <w:sz w:val="22"/>
          <w:szCs w:val="22"/>
        </w:rPr>
      </w:pPr>
      <w:r w:rsidRPr="005A42A4">
        <w:rPr>
          <w:sz w:val="22"/>
          <w:szCs w:val="22"/>
        </w:rPr>
        <w:tab/>
        <w:t>Section 0480</w:t>
      </w:r>
      <w:r w:rsidR="00EC373B" w:rsidRPr="005A42A4">
        <w:rPr>
          <w:sz w:val="22"/>
          <w:szCs w:val="22"/>
        </w:rPr>
        <w:t>0</w:t>
      </w:r>
      <w:r w:rsidRPr="005A42A4">
        <w:rPr>
          <w:sz w:val="22"/>
          <w:szCs w:val="22"/>
        </w:rPr>
        <w:t>0 - Masonry Assemblies.</w:t>
      </w:r>
    </w:p>
    <w:p w14:paraId="5B6A2093" w14:textId="77777777"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ab/>
        <w:t>Section 05400 - Cold Formed Metal Framing: Framed wall openings to receive mailboxes.</w:t>
      </w:r>
    </w:p>
    <w:p w14:paraId="117081FE" w14:textId="77777777" w:rsidR="00AF628F" w:rsidRPr="005A42A4" w:rsidRDefault="00AF628F">
      <w:pPr>
        <w:pStyle w:val="ARCATNormal"/>
        <w:rPr>
          <w:sz w:val="22"/>
          <w:szCs w:val="22"/>
        </w:rPr>
      </w:pPr>
    </w:p>
    <w:p w14:paraId="2437B7E7" w14:textId="77777777" w:rsidR="00AF628F" w:rsidRPr="005A42A4" w:rsidRDefault="00AF628F">
      <w:pPr>
        <w:pStyle w:val="ARCATParagraph"/>
        <w:numPr>
          <w:ilvl w:val="2"/>
          <w:numId w:val="1"/>
        </w:numPr>
        <w:ind w:left="1152" w:hanging="576"/>
        <w:rPr>
          <w:sz w:val="22"/>
          <w:szCs w:val="22"/>
        </w:rPr>
      </w:pPr>
      <w:r w:rsidRPr="005A42A4">
        <w:rPr>
          <w:sz w:val="22"/>
          <w:szCs w:val="22"/>
        </w:rPr>
        <w:tab/>
        <w:t>Section 055</w:t>
      </w:r>
      <w:r w:rsidR="00EC373B" w:rsidRPr="005A42A4">
        <w:rPr>
          <w:sz w:val="22"/>
          <w:szCs w:val="22"/>
        </w:rPr>
        <w:t>0</w:t>
      </w:r>
      <w:r w:rsidRPr="005A42A4">
        <w:rPr>
          <w:sz w:val="22"/>
          <w:szCs w:val="22"/>
        </w:rPr>
        <w:t>00 - Metal Fabrications: Metal anchors.</w:t>
      </w:r>
    </w:p>
    <w:p w14:paraId="0896EF77" w14:textId="77777777"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ab/>
        <w:t>Section 06100 - Wood Framing: Framed wall openings to receive mailboxes.</w:t>
      </w:r>
    </w:p>
    <w:p w14:paraId="216D53D7" w14:textId="77777777" w:rsidR="00AF628F" w:rsidRPr="005A42A4" w:rsidRDefault="00AF628F">
      <w:pPr>
        <w:pStyle w:val="ARCATNormal"/>
        <w:rPr>
          <w:sz w:val="22"/>
          <w:szCs w:val="22"/>
        </w:rPr>
      </w:pPr>
    </w:p>
    <w:p w14:paraId="7A362E00" w14:textId="77777777" w:rsidR="00AF628F" w:rsidRPr="005A42A4" w:rsidRDefault="00AF628F">
      <w:pPr>
        <w:pStyle w:val="ARCATParagraph"/>
        <w:numPr>
          <w:ilvl w:val="2"/>
          <w:numId w:val="1"/>
        </w:numPr>
        <w:ind w:left="1152" w:hanging="576"/>
        <w:rPr>
          <w:sz w:val="22"/>
          <w:szCs w:val="22"/>
        </w:rPr>
      </w:pPr>
      <w:r w:rsidRPr="005A42A4">
        <w:rPr>
          <w:sz w:val="22"/>
          <w:szCs w:val="22"/>
        </w:rPr>
        <w:tab/>
        <w:t>Section 0925</w:t>
      </w:r>
      <w:r w:rsidR="00EC373B" w:rsidRPr="005A42A4">
        <w:rPr>
          <w:sz w:val="22"/>
          <w:szCs w:val="22"/>
        </w:rPr>
        <w:t>0</w:t>
      </w:r>
      <w:r w:rsidRPr="005A42A4">
        <w:rPr>
          <w:sz w:val="22"/>
          <w:szCs w:val="22"/>
        </w:rPr>
        <w:t>0 - Gypsum Board.</w:t>
      </w:r>
    </w:p>
    <w:p w14:paraId="0B8FC079" w14:textId="77777777" w:rsidR="00AF628F" w:rsidRPr="005A42A4" w:rsidRDefault="00AF628F">
      <w:pPr>
        <w:pStyle w:val="ARCATNormal"/>
        <w:rPr>
          <w:sz w:val="22"/>
          <w:szCs w:val="22"/>
        </w:rPr>
      </w:pPr>
    </w:p>
    <w:p w14:paraId="24D788D9" w14:textId="77777777" w:rsidR="00CC2774" w:rsidRPr="005A42A4" w:rsidRDefault="00CC2774">
      <w:pPr>
        <w:pStyle w:val="ARCATNormal"/>
        <w:rPr>
          <w:sz w:val="22"/>
          <w:szCs w:val="22"/>
        </w:rPr>
      </w:pPr>
    </w:p>
    <w:p w14:paraId="7BA9AAB8" w14:textId="77777777" w:rsidR="00AF628F" w:rsidRPr="005A42A4" w:rsidRDefault="00AF628F">
      <w:pPr>
        <w:pStyle w:val="ARCATArticle"/>
        <w:numPr>
          <w:ilvl w:val="1"/>
          <w:numId w:val="1"/>
        </w:numPr>
        <w:ind w:left="576" w:hanging="576"/>
        <w:rPr>
          <w:sz w:val="22"/>
          <w:szCs w:val="22"/>
        </w:rPr>
      </w:pPr>
      <w:r w:rsidRPr="005A42A4">
        <w:rPr>
          <w:sz w:val="22"/>
          <w:szCs w:val="22"/>
        </w:rPr>
        <w:tab/>
        <w:t>REFERENCES</w:t>
      </w:r>
    </w:p>
    <w:p w14:paraId="37075665" w14:textId="77777777" w:rsidR="00AF628F" w:rsidRPr="005A42A4" w:rsidRDefault="00AF628F">
      <w:pPr>
        <w:pStyle w:val="ARCATNormal"/>
        <w:rPr>
          <w:sz w:val="22"/>
          <w:szCs w:val="22"/>
        </w:rPr>
      </w:pPr>
    </w:p>
    <w:p w14:paraId="2F8A3CC8" w14:textId="77777777" w:rsidR="009E66FC" w:rsidRPr="005A42A4" w:rsidRDefault="00AF628F">
      <w:pPr>
        <w:pStyle w:val="ARCATParagraph"/>
        <w:numPr>
          <w:ilvl w:val="2"/>
          <w:numId w:val="1"/>
        </w:numPr>
        <w:ind w:left="1152" w:hanging="576"/>
        <w:rPr>
          <w:sz w:val="22"/>
          <w:szCs w:val="22"/>
        </w:rPr>
      </w:pPr>
      <w:r w:rsidRPr="005A42A4">
        <w:rPr>
          <w:sz w:val="22"/>
          <w:szCs w:val="22"/>
        </w:rPr>
        <w:tab/>
      </w:r>
      <w:r w:rsidR="009E66FC" w:rsidRPr="005A42A4">
        <w:rPr>
          <w:sz w:val="22"/>
          <w:szCs w:val="22"/>
        </w:rPr>
        <w:t>United States Postal Service (USPS)</w:t>
      </w:r>
    </w:p>
    <w:p w14:paraId="654A8132" w14:textId="23DBBF44" w:rsidR="009E66FC" w:rsidRPr="005A42A4" w:rsidRDefault="009E66FC" w:rsidP="009E66FC">
      <w:pPr>
        <w:pStyle w:val="ARCATParagraph"/>
        <w:numPr>
          <w:ilvl w:val="3"/>
          <w:numId w:val="1"/>
        </w:numPr>
        <w:ind w:left="1440" w:hanging="270"/>
        <w:rPr>
          <w:sz w:val="22"/>
          <w:szCs w:val="22"/>
        </w:rPr>
      </w:pPr>
      <w:r w:rsidRPr="005A42A4">
        <w:rPr>
          <w:sz w:val="22"/>
          <w:szCs w:val="22"/>
        </w:rPr>
        <w:t xml:space="preserve">  USPS-STD-4C - United States Postal Service Standard 4C, Wall-Mounted Centralized Mail Receptacles</w:t>
      </w:r>
      <w:r w:rsidR="007254F9">
        <w:rPr>
          <w:sz w:val="22"/>
          <w:szCs w:val="22"/>
        </w:rPr>
        <w:t>.</w:t>
      </w:r>
    </w:p>
    <w:p w14:paraId="764B525F" w14:textId="77777777" w:rsidR="007C3512" w:rsidRPr="005A42A4" w:rsidRDefault="007C3512" w:rsidP="009E66FC">
      <w:pPr>
        <w:pStyle w:val="ARCATParagraph"/>
        <w:numPr>
          <w:ilvl w:val="3"/>
          <w:numId w:val="1"/>
        </w:numPr>
        <w:ind w:left="1440" w:hanging="270"/>
        <w:rPr>
          <w:sz w:val="22"/>
          <w:szCs w:val="22"/>
        </w:rPr>
      </w:pPr>
      <w:r w:rsidRPr="005A42A4">
        <w:rPr>
          <w:sz w:val="22"/>
          <w:szCs w:val="22"/>
        </w:rPr>
        <w:t xml:space="preserve">  USPS Publication 16.</w:t>
      </w:r>
      <w:r w:rsidR="009E66FC" w:rsidRPr="005A42A4">
        <w:rPr>
          <w:sz w:val="22"/>
          <w:szCs w:val="22"/>
        </w:rPr>
        <w:t xml:space="preserve">  </w:t>
      </w:r>
    </w:p>
    <w:p w14:paraId="01819AD7" w14:textId="78A9C6C7" w:rsidR="007254F9" w:rsidRDefault="007254F9" w:rsidP="009E66FC">
      <w:pPr>
        <w:pStyle w:val="ARCATParagraph"/>
        <w:numPr>
          <w:ilvl w:val="3"/>
          <w:numId w:val="1"/>
        </w:numPr>
        <w:ind w:left="1440" w:hanging="270"/>
        <w:rPr>
          <w:sz w:val="22"/>
          <w:szCs w:val="22"/>
        </w:rPr>
      </w:pPr>
      <w:r>
        <w:rPr>
          <w:sz w:val="22"/>
          <w:szCs w:val="22"/>
        </w:rPr>
        <w:t xml:space="preserve">  </w:t>
      </w:r>
      <w:r w:rsidRPr="007254F9">
        <w:rPr>
          <w:sz w:val="22"/>
          <w:szCs w:val="22"/>
        </w:rPr>
        <w:t>U.S. Postal Service National Delivery Planning Standards</w:t>
      </w:r>
      <w:r>
        <w:rPr>
          <w:sz w:val="22"/>
          <w:szCs w:val="22"/>
        </w:rPr>
        <w:t xml:space="preserve"> -</w:t>
      </w:r>
      <w:r w:rsidRPr="007254F9">
        <w:rPr>
          <w:sz w:val="22"/>
          <w:szCs w:val="22"/>
        </w:rPr>
        <w:t xml:space="preserve"> A Guide for Builders and Developers</w:t>
      </w:r>
      <w:r>
        <w:rPr>
          <w:sz w:val="22"/>
          <w:szCs w:val="22"/>
        </w:rPr>
        <w:t xml:space="preserve">, </w:t>
      </w:r>
      <w:r w:rsidRPr="007254F9">
        <w:rPr>
          <w:sz w:val="22"/>
          <w:szCs w:val="22"/>
        </w:rPr>
        <w:t>Handbook PO-632</w:t>
      </w:r>
      <w:r>
        <w:rPr>
          <w:sz w:val="22"/>
          <w:szCs w:val="22"/>
        </w:rPr>
        <w:t>.</w:t>
      </w:r>
      <w:r w:rsidR="007C3512" w:rsidRPr="005A42A4">
        <w:rPr>
          <w:sz w:val="22"/>
          <w:szCs w:val="22"/>
        </w:rPr>
        <w:t xml:space="preserve"> </w:t>
      </w:r>
    </w:p>
    <w:p w14:paraId="42A40657" w14:textId="215AB0A6" w:rsidR="008004AB" w:rsidRDefault="007254F9" w:rsidP="009E66FC">
      <w:pPr>
        <w:pStyle w:val="ARCATParagraph"/>
        <w:numPr>
          <w:ilvl w:val="3"/>
          <w:numId w:val="1"/>
        </w:numPr>
        <w:ind w:left="1440" w:hanging="270"/>
        <w:rPr>
          <w:sz w:val="22"/>
          <w:szCs w:val="22"/>
        </w:rPr>
      </w:pPr>
      <w:r>
        <w:rPr>
          <w:sz w:val="22"/>
          <w:szCs w:val="22"/>
        </w:rPr>
        <w:t xml:space="preserve">  </w:t>
      </w:r>
      <w:r w:rsidR="00AF628F" w:rsidRPr="005A42A4">
        <w:rPr>
          <w:sz w:val="22"/>
          <w:szCs w:val="22"/>
        </w:rPr>
        <w:t>USPS</w:t>
      </w:r>
      <w:r w:rsidR="009E66FC" w:rsidRPr="005A42A4">
        <w:rPr>
          <w:sz w:val="22"/>
          <w:szCs w:val="22"/>
        </w:rPr>
        <w:t xml:space="preserve"> </w:t>
      </w:r>
      <w:r w:rsidR="007C3512" w:rsidRPr="005A42A4">
        <w:rPr>
          <w:sz w:val="22"/>
          <w:szCs w:val="22"/>
        </w:rPr>
        <w:t>Postal Bulletin – annual May issue listing approved 4C Manufacturers</w:t>
      </w:r>
      <w:r>
        <w:rPr>
          <w:sz w:val="22"/>
          <w:szCs w:val="22"/>
        </w:rPr>
        <w:t>.</w:t>
      </w:r>
    </w:p>
    <w:p w14:paraId="29940CF3" w14:textId="77777777" w:rsidR="009E66FC" w:rsidRPr="005A42A4" w:rsidRDefault="009E66FC" w:rsidP="009E66FC">
      <w:pPr>
        <w:pStyle w:val="ARCATParagraph"/>
        <w:numPr>
          <w:ilvl w:val="2"/>
          <w:numId w:val="1"/>
        </w:numPr>
        <w:spacing w:before="200"/>
        <w:ind w:left="1152" w:hanging="576"/>
        <w:rPr>
          <w:sz w:val="22"/>
          <w:szCs w:val="22"/>
        </w:rPr>
      </w:pPr>
      <w:r w:rsidRPr="005A42A4">
        <w:rPr>
          <w:sz w:val="22"/>
          <w:szCs w:val="22"/>
        </w:rPr>
        <w:t xml:space="preserve">       IBC - International Building Code.</w:t>
      </w:r>
    </w:p>
    <w:p w14:paraId="2FC19BD9" w14:textId="77777777" w:rsidR="009E66FC" w:rsidRPr="005A42A4" w:rsidRDefault="009E66FC" w:rsidP="009E66FC">
      <w:pPr>
        <w:pStyle w:val="ARCATNormal"/>
        <w:rPr>
          <w:sz w:val="22"/>
          <w:szCs w:val="22"/>
        </w:rPr>
      </w:pPr>
    </w:p>
    <w:p w14:paraId="318497F1" w14:textId="77777777" w:rsidR="00AF628F" w:rsidRPr="005A42A4" w:rsidRDefault="00AF628F">
      <w:pPr>
        <w:pStyle w:val="ARCATParagraph"/>
        <w:numPr>
          <w:ilvl w:val="2"/>
          <w:numId w:val="1"/>
        </w:numPr>
        <w:ind w:left="1152" w:hanging="576"/>
        <w:rPr>
          <w:sz w:val="22"/>
          <w:szCs w:val="22"/>
        </w:rPr>
      </w:pPr>
      <w:r w:rsidRPr="005A42A4">
        <w:rPr>
          <w:sz w:val="22"/>
          <w:szCs w:val="22"/>
        </w:rPr>
        <w:tab/>
        <w:t>ASTM A 666 - Specification for Austenitic Stainless Steel Sheet, Strip, Plate and Flat Bar.</w:t>
      </w:r>
    </w:p>
    <w:p w14:paraId="46C5D6A9" w14:textId="77777777" w:rsidR="00AF628F" w:rsidRPr="005A42A4" w:rsidRDefault="00AF628F">
      <w:pPr>
        <w:pStyle w:val="ARCATNormal"/>
        <w:rPr>
          <w:sz w:val="22"/>
          <w:szCs w:val="22"/>
        </w:rPr>
      </w:pPr>
    </w:p>
    <w:p w14:paraId="2EC8F0A1" w14:textId="77777777" w:rsidR="00AF628F" w:rsidRPr="005A42A4" w:rsidRDefault="00AF628F">
      <w:pPr>
        <w:pStyle w:val="ARCATParagraph"/>
        <w:numPr>
          <w:ilvl w:val="2"/>
          <w:numId w:val="1"/>
        </w:numPr>
        <w:ind w:left="1152" w:hanging="576"/>
        <w:rPr>
          <w:sz w:val="22"/>
          <w:szCs w:val="22"/>
        </w:rPr>
      </w:pPr>
      <w:r w:rsidRPr="005A42A4">
        <w:rPr>
          <w:sz w:val="22"/>
          <w:szCs w:val="22"/>
        </w:rPr>
        <w:tab/>
        <w:t>ASTM B 209 - Specification Aluminum and Aluminum Alloy Sheet and Plate.</w:t>
      </w:r>
    </w:p>
    <w:p w14:paraId="6DC42528" w14:textId="77777777" w:rsidR="00AF628F" w:rsidRPr="005A42A4" w:rsidRDefault="00AF628F">
      <w:pPr>
        <w:pStyle w:val="ARCATNormal"/>
        <w:rPr>
          <w:sz w:val="22"/>
          <w:szCs w:val="22"/>
        </w:rPr>
      </w:pPr>
    </w:p>
    <w:p w14:paraId="18D2531D" w14:textId="77777777" w:rsidR="00AF628F" w:rsidRPr="005A42A4" w:rsidRDefault="00AF628F">
      <w:pPr>
        <w:pStyle w:val="ARCATParagraph"/>
        <w:numPr>
          <w:ilvl w:val="2"/>
          <w:numId w:val="1"/>
        </w:numPr>
        <w:ind w:left="1152" w:hanging="576"/>
        <w:rPr>
          <w:sz w:val="22"/>
          <w:szCs w:val="22"/>
        </w:rPr>
      </w:pPr>
      <w:r w:rsidRPr="005A42A4">
        <w:rPr>
          <w:sz w:val="22"/>
          <w:szCs w:val="22"/>
        </w:rPr>
        <w:tab/>
        <w:t>ASTM B 221 - Specification Aluminum and Aluminum Alloy Extruded Bar, Rods, Wire, Shapes, and Tubes.</w:t>
      </w:r>
    </w:p>
    <w:p w14:paraId="57CB4272" w14:textId="77777777" w:rsidR="00AF628F" w:rsidRPr="005A42A4" w:rsidRDefault="00AF628F">
      <w:pPr>
        <w:pStyle w:val="ARCATNormal"/>
        <w:rPr>
          <w:sz w:val="22"/>
          <w:szCs w:val="22"/>
        </w:rPr>
      </w:pPr>
    </w:p>
    <w:p w14:paraId="2BC0F11F" w14:textId="77777777" w:rsidR="00CC2774" w:rsidRPr="005A42A4" w:rsidRDefault="00CC2774">
      <w:pPr>
        <w:pStyle w:val="ARCATNormal"/>
        <w:rPr>
          <w:sz w:val="22"/>
          <w:szCs w:val="22"/>
        </w:rPr>
      </w:pPr>
    </w:p>
    <w:p w14:paraId="23EF06B5" w14:textId="77777777" w:rsidR="00AF628F" w:rsidRPr="005A42A4" w:rsidRDefault="00AF628F">
      <w:pPr>
        <w:pStyle w:val="ARCATArticle"/>
        <w:numPr>
          <w:ilvl w:val="1"/>
          <w:numId w:val="1"/>
        </w:numPr>
        <w:ind w:left="576" w:hanging="576"/>
        <w:rPr>
          <w:sz w:val="22"/>
          <w:szCs w:val="22"/>
        </w:rPr>
      </w:pPr>
      <w:r w:rsidRPr="005A42A4">
        <w:rPr>
          <w:sz w:val="22"/>
          <w:szCs w:val="22"/>
        </w:rPr>
        <w:tab/>
        <w:t>SUBMITTALS</w:t>
      </w:r>
    </w:p>
    <w:p w14:paraId="23E11C6E" w14:textId="77777777" w:rsidR="00AF628F" w:rsidRPr="005A42A4" w:rsidRDefault="00AF628F">
      <w:pPr>
        <w:pStyle w:val="ARCATNormal"/>
        <w:rPr>
          <w:sz w:val="22"/>
          <w:szCs w:val="22"/>
        </w:rPr>
      </w:pPr>
    </w:p>
    <w:p w14:paraId="0E0C772A" w14:textId="77777777" w:rsidR="00AF628F" w:rsidRPr="005A42A4" w:rsidRDefault="00AF628F">
      <w:pPr>
        <w:pStyle w:val="ARCATParagraph"/>
        <w:numPr>
          <w:ilvl w:val="2"/>
          <w:numId w:val="1"/>
        </w:numPr>
        <w:ind w:left="1152" w:hanging="576"/>
        <w:rPr>
          <w:sz w:val="22"/>
          <w:szCs w:val="22"/>
        </w:rPr>
      </w:pPr>
      <w:r w:rsidRPr="005A42A4">
        <w:rPr>
          <w:sz w:val="22"/>
          <w:szCs w:val="22"/>
        </w:rPr>
        <w:tab/>
        <w:t>Submit under provisions of Section 0130</w:t>
      </w:r>
      <w:r w:rsidR="00EC373B" w:rsidRPr="005A42A4">
        <w:rPr>
          <w:sz w:val="22"/>
          <w:szCs w:val="22"/>
        </w:rPr>
        <w:t>0</w:t>
      </w:r>
      <w:r w:rsidRPr="005A42A4">
        <w:rPr>
          <w:sz w:val="22"/>
          <w:szCs w:val="22"/>
        </w:rPr>
        <w:t>0.</w:t>
      </w:r>
    </w:p>
    <w:p w14:paraId="0F443983" w14:textId="77777777" w:rsidR="007C3512" w:rsidRPr="005A42A4" w:rsidRDefault="00AF628F" w:rsidP="007C3512">
      <w:pPr>
        <w:pStyle w:val="ARCATParagraph"/>
        <w:numPr>
          <w:ilvl w:val="2"/>
          <w:numId w:val="1"/>
        </w:numPr>
        <w:spacing w:before="200"/>
        <w:ind w:left="1152" w:hanging="576"/>
        <w:rPr>
          <w:sz w:val="22"/>
          <w:szCs w:val="22"/>
        </w:rPr>
      </w:pPr>
      <w:r w:rsidRPr="005A42A4">
        <w:rPr>
          <w:sz w:val="22"/>
          <w:szCs w:val="22"/>
        </w:rPr>
        <w:lastRenderedPageBreak/>
        <w:tab/>
        <w:t>[</w:t>
      </w:r>
      <w:hyperlink r:id="rId11" w:history="1">
        <w:r w:rsidRPr="005A42A4">
          <w:rPr>
            <w:rStyle w:val="Hyperlink"/>
            <w:sz w:val="22"/>
            <w:szCs w:val="22"/>
          </w:rPr>
          <w:t>Product Data</w:t>
        </w:r>
      </w:hyperlink>
      <w:r w:rsidRPr="005A42A4">
        <w:rPr>
          <w:sz w:val="22"/>
          <w:szCs w:val="22"/>
        </w:rPr>
        <w:t xml:space="preserve"> ]:  Provide manufacturer's standard catalog data for specified products.</w:t>
      </w:r>
      <w:r w:rsidR="007C3512" w:rsidRPr="005A42A4">
        <w:rPr>
          <w:sz w:val="22"/>
          <w:szCs w:val="22"/>
        </w:rPr>
        <w:t xml:space="preserve"> Manufacturer's data sheets on each product to be used, including:</w:t>
      </w:r>
    </w:p>
    <w:p w14:paraId="475F135B" w14:textId="77777777" w:rsidR="007C3512" w:rsidRPr="005A42A4" w:rsidRDefault="007C3512" w:rsidP="007C3512">
      <w:pPr>
        <w:pStyle w:val="ARCATSubPara"/>
        <w:numPr>
          <w:ilvl w:val="3"/>
          <w:numId w:val="1"/>
        </w:numPr>
        <w:ind w:left="1728" w:hanging="576"/>
        <w:rPr>
          <w:sz w:val="22"/>
          <w:szCs w:val="22"/>
        </w:rPr>
      </w:pPr>
      <w:r w:rsidRPr="005A42A4">
        <w:rPr>
          <w:sz w:val="22"/>
          <w:szCs w:val="22"/>
        </w:rPr>
        <w:tab/>
        <w:t>Construction details, material descriptions, dimensions and finishes.</w:t>
      </w:r>
    </w:p>
    <w:p w14:paraId="25766FD0" w14:textId="77777777" w:rsidR="007C3512" w:rsidRPr="005A42A4" w:rsidRDefault="007C3512" w:rsidP="007C3512">
      <w:pPr>
        <w:pStyle w:val="ARCATSubPara"/>
        <w:numPr>
          <w:ilvl w:val="3"/>
          <w:numId w:val="1"/>
        </w:numPr>
        <w:ind w:left="1728" w:hanging="576"/>
        <w:rPr>
          <w:sz w:val="22"/>
          <w:szCs w:val="22"/>
        </w:rPr>
      </w:pPr>
      <w:r w:rsidRPr="005A42A4">
        <w:rPr>
          <w:sz w:val="22"/>
          <w:szCs w:val="22"/>
        </w:rPr>
        <w:tab/>
        <w:t>Preparation instructions and recommendations.</w:t>
      </w:r>
    </w:p>
    <w:p w14:paraId="4BAC4BAA" w14:textId="77777777" w:rsidR="007C3512" w:rsidRPr="005A42A4" w:rsidRDefault="007C3512" w:rsidP="007C3512">
      <w:pPr>
        <w:pStyle w:val="ARCATSubPara"/>
        <w:numPr>
          <w:ilvl w:val="3"/>
          <w:numId w:val="1"/>
        </w:numPr>
        <w:ind w:left="1728" w:hanging="576"/>
        <w:rPr>
          <w:sz w:val="22"/>
          <w:szCs w:val="22"/>
        </w:rPr>
      </w:pPr>
      <w:r w:rsidRPr="005A42A4">
        <w:rPr>
          <w:sz w:val="22"/>
          <w:szCs w:val="22"/>
        </w:rPr>
        <w:tab/>
        <w:t>Storage and handling requirements and recommendations.</w:t>
      </w:r>
    </w:p>
    <w:p w14:paraId="2BDF8F14" w14:textId="77777777" w:rsidR="005A42A4" w:rsidRPr="00144139" w:rsidRDefault="005A42A4" w:rsidP="005A42A4">
      <w:pPr>
        <w:pStyle w:val="ARCATSubPara"/>
        <w:numPr>
          <w:ilvl w:val="3"/>
          <w:numId w:val="1"/>
        </w:numPr>
        <w:ind w:left="1728" w:hanging="576"/>
        <w:rPr>
          <w:sz w:val="22"/>
          <w:szCs w:val="22"/>
        </w:rPr>
      </w:pPr>
      <w:r w:rsidRPr="00144139">
        <w:rPr>
          <w:sz w:val="22"/>
          <w:szCs w:val="22"/>
        </w:rPr>
        <w:tab/>
        <w:t>Installation methods.</w:t>
      </w:r>
    </w:p>
    <w:p w14:paraId="3A80AF55" w14:textId="77777777" w:rsidR="005A42A4" w:rsidRDefault="005A42A4" w:rsidP="005A42A4">
      <w:pPr>
        <w:pStyle w:val="ARCATSubPara"/>
        <w:numPr>
          <w:ilvl w:val="3"/>
          <w:numId w:val="1"/>
        </w:numPr>
        <w:ind w:left="1728" w:hanging="576"/>
        <w:rPr>
          <w:sz w:val="22"/>
          <w:szCs w:val="22"/>
        </w:rPr>
      </w:pPr>
      <w:r w:rsidRPr="00144139">
        <w:rPr>
          <w:sz w:val="22"/>
          <w:szCs w:val="22"/>
        </w:rPr>
        <w:tab/>
        <w:t>Care and cleaning instructions and recommendations.</w:t>
      </w:r>
      <w:r w:rsidR="007C3512" w:rsidRPr="005A42A4">
        <w:rPr>
          <w:sz w:val="22"/>
          <w:szCs w:val="22"/>
        </w:rPr>
        <w:tab/>
      </w:r>
    </w:p>
    <w:p w14:paraId="75D32B23" w14:textId="77777777" w:rsidR="00AF628F" w:rsidRPr="005A42A4" w:rsidRDefault="00AF628F">
      <w:pPr>
        <w:pStyle w:val="ARCATNormal"/>
        <w:rPr>
          <w:sz w:val="22"/>
          <w:szCs w:val="22"/>
        </w:rPr>
      </w:pPr>
    </w:p>
    <w:p w14:paraId="412AE70F" w14:textId="77777777" w:rsidR="00AF628F" w:rsidRPr="005A42A4" w:rsidRDefault="00AF628F">
      <w:pPr>
        <w:pStyle w:val="ARCATParagraph"/>
        <w:numPr>
          <w:ilvl w:val="2"/>
          <w:numId w:val="1"/>
        </w:numPr>
        <w:ind w:left="1152" w:hanging="576"/>
        <w:rPr>
          <w:sz w:val="22"/>
          <w:szCs w:val="22"/>
        </w:rPr>
      </w:pPr>
      <w:r w:rsidRPr="005A42A4">
        <w:rPr>
          <w:sz w:val="22"/>
          <w:szCs w:val="22"/>
        </w:rPr>
        <w:tab/>
        <w:t>Shop Drawings:  Prepared specifically for this project; show dimensions of mail boxes, wall cuts, and interface with other products.</w:t>
      </w:r>
    </w:p>
    <w:p w14:paraId="25EF0258" w14:textId="77777777" w:rsidR="00AF628F" w:rsidRPr="005A42A4" w:rsidRDefault="00AF628F">
      <w:pPr>
        <w:pStyle w:val="ARCATNormal"/>
        <w:rPr>
          <w:sz w:val="22"/>
          <w:szCs w:val="22"/>
        </w:rPr>
      </w:pPr>
    </w:p>
    <w:p w14:paraId="5D399FEA" w14:textId="77777777" w:rsidR="00CC2774" w:rsidRPr="005A42A4" w:rsidRDefault="00CC2774">
      <w:pPr>
        <w:pStyle w:val="ARCATNormal"/>
        <w:rPr>
          <w:sz w:val="22"/>
          <w:szCs w:val="22"/>
        </w:rPr>
      </w:pPr>
    </w:p>
    <w:p w14:paraId="06B8CBD2" w14:textId="77777777" w:rsidR="00AF628F" w:rsidRPr="005A42A4" w:rsidRDefault="00AF628F">
      <w:pPr>
        <w:pStyle w:val="ARCATArticle"/>
        <w:numPr>
          <w:ilvl w:val="1"/>
          <w:numId w:val="1"/>
        </w:numPr>
        <w:ind w:left="576" w:hanging="576"/>
        <w:rPr>
          <w:sz w:val="22"/>
          <w:szCs w:val="22"/>
        </w:rPr>
      </w:pPr>
      <w:r w:rsidRPr="005A42A4">
        <w:rPr>
          <w:sz w:val="22"/>
          <w:szCs w:val="22"/>
        </w:rPr>
        <w:tab/>
        <w:t>REGULATORY REQUIREMENTS</w:t>
      </w:r>
    </w:p>
    <w:p w14:paraId="7A6FFBC5" w14:textId="77777777" w:rsidR="00CC2774" w:rsidRPr="005A42A4" w:rsidRDefault="00CC2774" w:rsidP="00CC2774">
      <w:pPr>
        <w:pStyle w:val="ARCATNormal"/>
        <w:rPr>
          <w:sz w:val="22"/>
          <w:szCs w:val="22"/>
        </w:rPr>
      </w:pPr>
    </w:p>
    <w:p w14:paraId="351AB585" w14:textId="34E04A91" w:rsidR="00AF628F" w:rsidRPr="005A42A4" w:rsidRDefault="00AF628F">
      <w:pPr>
        <w:pStyle w:val="ARCATnote"/>
        <w:rPr>
          <w:color w:val="FF0000"/>
          <w:sz w:val="22"/>
          <w:szCs w:val="22"/>
        </w:rPr>
      </w:pPr>
      <w:r w:rsidRPr="005A42A4">
        <w:rPr>
          <w:color w:val="FF0000"/>
          <w:sz w:val="22"/>
          <w:szCs w:val="22"/>
        </w:rPr>
        <w:t xml:space="preserve">** NOTE TO SPECIFIER **  Manufacturer certification by USPS Engineering and compliance with </w:t>
      </w:r>
      <w:r w:rsidRPr="005A42A4">
        <w:rPr>
          <w:color w:val="FF0000"/>
          <w:sz w:val="22"/>
          <w:szCs w:val="22"/>
          <w:u w:val="single"/>
        </w:rPr>
        <w:t>USPS-STD-4C is mandatory on all new construction and major renovation</w:t>
      </w:r>
      <w:r w:rsidR="00B95ED5" w:rsidRPr="005A42A4">
        <w:rPr>
          <w:color w:val="FF0000"/>
          <w:sz w:val="22"/>
          <w:szCs w:val="22"/>
          <w:u w:val="single"/>
        </w:rPr>
        <w:t>s on October 5, 2006</w:t>
      </w:r>
      <w:r w:rsidRPr="005A42A4">
        <w:rPr>
          <w:color w:val="FF0000"/>
          <w:sz w:val="22"/>
          <w:szCs w:val="22"/>
        </w:rPr>
        <w:t>.</w:t>
      </w:r>
      <w:r w:rsidR="00D50B20" w:rsidRPr="005A42A4">
        <w:rPr>
          <w:color w:val="FF0000"/>
          <w:sz w:val="22"/>
          <w:szCs w:val="22"/>
        </w:rPr>
        <w:t xml:space="preserve">  </w:t>
      </w:r>
      <w:r w:rsidR="00A85875" w:rsidRPr="005A42A4">
        <w:rPr>
          <w:color w:val="FF0000"/>
          <w:sz w:val="22"/>
          <w:szCs w:val="22"/>
        </w:rPr>
        <w:t xml:space="preserve">Update specs from </w:t>
      </w:r>
      <w:r w:rsidR="007C3512" w:rsidRPr="005A42A4">
        <w:rPr>
          <w:color w:val="FF0000"/>
          <w:sz w:val="22"/>
          <w:szCs w:val="22"/>
        </w:rPr>
        <w:t xml:space="preserve">Standard 4B+ mailboxes </w:t>
      </w:r>
      <w:r w:rsidR="00A85875" w:rsidRPr="005A42A4">
        <w:rPr>
          <w:color w:val="FF0000"/>
          <w:sz w:val="22"/>
          <w:szCs w:val="22"/>
        </w:rPr>
        <w:t xml:space="preserve">which </w:t>
      </w:r>
      <w:r w:rsidR="007C3512" w:rsidRPr="005A42A4">
        <w:rPr>
          <w:color w:val="FF0000"/>
          <w:sz w:val="22"/>
          <w:szCs w:val="22"/>
        </w:rPr>
        <w:t xml:space="preserve">may </w:t>
      </w:r>
      <w:r w:rsidR="00A85875" w:rsidRPr="005A42A4">
        <w:rPr>
          <w:color w:val="FF0000"/>
          <w:sz w:val="22"/>
          <w:szCs w:val="22"/>
        </w:rPr>
        <w:t xml:space="preserve">now </w:t>
      </w:r>
      <w:r w:rsidR="007C3512" w:rsidRPr="005A42A4">
        <w:rPr>
          <w:color w:val="FF0000"/>
          <w:sz w:val="22"/>
          <w:szCs w:val="22"/>
        </w:rPr>
        <w:t>only be used for replacement purposes after October 5, 2006</w:t>
      </w:r>
      <w:r w:rsidR="00A85875" w:rsidRPr="005A42A4">
        <w:rPr>
          <w:color w:val="FF0000"/>
          <w:sz w:val="22"/>
          <w:szCs w:val="22"/>
        </w:rPr>
        <w:t xml:space="preserve"> and not new construction</w:t>
      </w:r>
      <w:r w:rsidR="007C3512" w:rsidRPr="005A42A4">
        <w:rPr>
          <w:color w:val="FF0000"/>
          <w:sz w:val="22"/>
          <w:szCs w:val="22"/>
        </w:rPr>
        <w:t>.</w:t>
      </w:r>
      <w:r w:rsidR="00F9430D">
        <w:rPr>
          <w:color w:val="FF0000"/>
          <w:sz w:val="22"/>
          <w:szCs w:val="22"/>
        </w:rPr>
        <w:t xml:space="preserve"> </w:t>
      </w:r>
      <w:r w:rsidR="00F9430D" w:rsidRPr="005A42A4">
        <w:rPr>
          <w:color w:val="FF0000"/>
          <w:sz w:val="22"/>
          <w:szCs w:val="22"/>
        </w:rPr>
        <w:t>STD-4C also includes a parcel locker requirement based on a 1:</w:t>
      </w:r>
      <w:r w:rsidR="00F9430D">
        <w:rPr>
          <w:color w:val="FF0000"/>
          <w:sz w:val="22"/>
          <w:szCs w:val="22"/>
        </w:rPr>
        <w:t>5 p</w:t>
      </w:r>
      <w:r w:rsidR="00F9430D" w:rsidRPr="005A42A4">
        <w:rPr>
          <w:color w:val="FF0000"/>
          <w:sz w:val="22"/>
          <w:szCs w:val="22"/>
        </w:rPr>
        <w:t>arcel locker to customer mailbox compartment ratio</w:t>
      </w:r>
      <w:r w:rsidR="00F9430D">
        <w:rPr>
          <w:color w:val="FF0000"/>
          <w:sz w:val="22"/>
          <w:szCs w:val="22"/>
        </w:rPr>
        <w:t xml:space="preserve">.  The mailbox to parcel locker ratio was updated by USPS in July 2020. </w:t>
      </w:r>
    </w:p>
    <w:p w14:paraId="5CB27A05" w14:textId="77777777" w:rsidR="00AF628F" w:rsidRPr="005A42A4" w:rsidRDefault="00AF628F">
      <w:pPr>
        <w:pStyle w:val="ARCATParagraph"/>
        <w:numPr>
          <w:ilvl w:val="2"/>
          <w:numId w:val="1"/>
        </w:numPr>
        <w:ind w:left="1152" w:hanging="576"/>
        <w:rPr>
          <w:sz w:val="22"/>
          <w:szCs w:val="22"/>
        </w:rPr>
      </w:pPr>
      <w:r w:rsidRPr="005A42A4">
        <w:rPr>
          <w:sz w:val="22"/>
          <w:szCs w:val="22"/>
        </w:rPr>
        <w:tab/>
        <w:t>Comply with USPS-STD-4C for wall-mounted centralized mailboxes.</w:t>
      </w:r>
    </w:p>
    <w:p w14:paraId="45FFEF54" w14:textId="77777777" w:rsidR="00AF628F" w:rsidRPr="005A42A4" w:rsidRDefault="00AF628F">
      <w:pPr>
        <w:pStyle w:val="ARCATNormal"/>
        <w:rPr>
          <w:sz w:val="22"/>
          <w:szCs w:val="22"/>
        </w:rPr>
      </w:pPr>
    </w:p>
    <w:p w14:paraId="068D375F" w14:textId="77777777" w:rsidR="00AF628F" w:rsidRPr="005A42A4" w:rsidRDefault="00AF628F">
      <w:pPr>
        <w:pStyle w:val="ARCATParagraph"/>
        <w:numPr>
          <w:ilvl w:val="2"/>
          <w:numId w:val="1"/>
        </w:numPr>
        <w:ind w:left="1152" w:hanging="576"/>
        <w:rPr>
          <w:sz w:val="22"/>
          <w:szCs w:val="22"/>
        </w:rPr>
      </w:pPr>
      <w:r w:rsidRPr="005A42A4">
        <w:rPr>
          <w:sz w:val="22"/>
          <w:szCs w:val="22"/>
        </w:rPr>
        <w:tab/>
        <w:t>Comply with Americans with Disabilities Act Accessibility Guidelines (ADAAG).</w:t>
      </w:r>
    </w:p>
    <w:p w14:paraId="7291E06B" w14:textId="77777777" w:rsidR="00AF628F" w:rsidRPr="005A42A4" w:rsidRDefault="00AF628F">
      <w:pPr>
        <w:pStyle w:val="ARCATNormal"/>
        <w:rPr>
          <w:sz w:val="22"/>
          <w:szCs w:val="22"/>
        </w:rPr>
      </w:pPr>
    </w:p>
    <w:p w14:paraId="615B6FD1" w14:textId="77777777" w:rsidR="00CC2774" w:rsidRPr="005A42A4" w:rsidRDefault="00CC2774">
      <w:pPr>
        <w:pStyle w:val="ARCATNormal"/>
        <w:rPr>
          <w:sz w:val="22"/>
          <w:szCs w:val="22"/>
        </w:rPr>
      </w:pPr>
    </w:p>
    <w:p w14:paraId="0BDD8403" w14:textId="77777777" w:rsidR="00AF628F" w:rsidRPr="005A42A4" w:rsidRDefault="00AF628F">
      <w:pPr>
        <w:pStyle w:val="ARCATArticle"/>
        <w:numPr>
          <w:ilvl w:val="1"/>
          <w:numId w:val="1"/>
        </w:numPr>
        <w:ind w:left="576" w:hanging="576"/>
        <w:rPr>
          <w:sz w:val="22"/>
          <w:szCs w:val="22"/>
        </w:rPr>
      </w:pPr>
      <w:r w:rsidRPr="005A42A4">
        <w:rPr>
          <w:sz w:val="22"/>
          <w:szCs w:val="22"/>
        </w:rPr>
        <w:tab/>
        <w:t>QUALITY ASSURANCE</w:t>
      </w:r>
    </w:p>
    <w:p w14:paraId="4C1E2DD2" w14:textId="77777777" w:rsidR="00AF628F" w:rsidRPr="005A42A4" w:rsidRDefault="00AF628F">
      <w:pPr>
        <w:pStyle w:val="ARCATNormal"/>
        <w:rPr>
          <w:sz w:val="22"/>
          <w:szCs w:val="22"/>
        </w:rPr>
      </w:pPr>
    </w:p>
    <w:p w14:paraId="3CD0BD1D" w14:textId="77777777" w:rsidR="00AF628F" w:rsidRPr="005A42A4" w:rsidRDefault="00AF628F">
      <w:pPr>
        <w:pStyle w:val="ARCATParagraph"/>
        <w:numPr>
          <w:ilvl w:val="2"/>
          <w:numId w:val="1"/>
        </w:numPr>
        <w:ind w:left="1152" w:hanging="576"/>
        <w:rPr>
          <w:sz w:val="22"/>
          <w:szCs w:val="22"/>
        </w:rPr>
      </w:pPr>
      <w:r w:rsidRPr="005A42A4">
        <w:rPr>
          <w:sz w:val="22"/>
          <w:szCs w:val="22"/>
        </w:rPr>
        <w:tab/>
      </w:r>
      <w:r w:rsidR="0095194E" w:rsidRPr="005A42A4">
        <w:rPr>
          <w:sz w:val="22"/>
          <w:szCs w:val="22"/>
        </w:rPr>
        <w:t>Manufacturer Qualifications:  Manufacturer shall have a Quality System in place to ensure and be able to substantiate that manufactured units conform to requirements and match the approved design and must be ISO 9001:2008 certified.</w:t>
      </w:r>
    </w:p>
    <w:p w14:paraId="2EF3C3A0" w14:textId="77777777" w:rsidR="00AF628F" w:rsidRPr="005A42A4" w:rsidRDefault="00AF628F">
      <w:pPr>
        <w:pStyle w:val="ARCATNormal"/>
        <w:rPr>
          <w:sz w:val="22"/>
          <w:szCs w:val="22"/>
        </w:rPr>
      </w:pPr>
    </w:p>
    <w:p w14:paraId="58A48C8B" w14:textId="77777777" w:rsidR="00CC2774" w:rsidRPr="005A42A4" w:rsidRDefault="00CC2774">
      <w:pPr>
        <w:pStyle w:val="ARCATNormal"/>
        <w:rPr>
          <w:sz w:val="22"/>
          <w:szCs w:val="22"/>
        </w:rPr>
      </w:pPr>
    </w:p>
    <w:p w14:paraId="3BB08BE9" w14:textId="77777777" w:rsidR="00AF628F" w:rsidRPr="005A42A4" w:rsidRDefault="00AF628F">
      <w:pPr>
        <w:pStyle w:val="ARCATArticle"/>
        <w:numPr>
          <w:ilvl w:val="1"/>
          <w:numId w:val="1"/>
        </w:numPr>
        <w:ind w:left="576" w:hanging="576"/>
        <w:rPr>
          <w:sz w:val="22"/>
          <w:szCs w:val="22"/>
        </w:rPr>
      </w:pPr>
      <w:r w:rsidRPr="005A42A4">
        <w:rPr>
          <w:sz w:val="22"/>
          <w:szCs w:val="22"/>
        </w:rPr>
        <w:tab/>
        <w:t>DELIVERY, STORAGE, AND HANDLING</w:t>
      </w:r>
    </w:p>
    <w:p w14:paraId="7EF43432" w14:textId="77777777" w:rsidR="00AF628F" w:rsidRPr="005A42A4" w:rsidRDefault="00AF628F">
      <w:pPr>
        <w:pStyle w:val="ARCATNormal"/>
        <w:rPr>
          <w:sz w:val="22"/>
          <w:szCs w:val="22"/>
        </w:rPr>
      </w:pPr>
    </w:p>
    <w:p w14:paraId="79835819" w14:textId="77777777" w:rsidR="00AF628F" w:rsidRPr="005A42A4" w:rsidRDefault="00AF628F">
      <w:pPr>
        <w:pStyle w:val="ARCATParagraph"/>
        <w:numPr>
          <w:ilvl w:val="2"/>
          <w:numId w:val="1"/>
        </w:numPr>
        <w:ind w:left="1152" w:hanging="576"/>
        <w:rPr>
          <w:sz w:val="22"/>
          <w:szCs w:val="22"/>
        </w:rPr>
      </w:pPr>
      <w:r w:rsidRPr="005A42A4">
        <w:rPr>
          <w:sz w:val="22"/>
          <w:szCs w:val="22"/>
        </w:rPr>
        <w:tab/>
        <w:t>Inspect the materials upon delivery to assure that specified products have been received.</w:t>
      </w:r>
    </w:p>
    <w:p w14:paraId="3ED7B3B0" w14:textId="77777777" w:rsidR="00AF628F" w:rsidRPr="005A42A4" w:rsidRDefault="00AF628F">
      <w:pPr>
        <w:pStyle w:val="ARCATNormal"/>
        <w:rPr>
          <w:sz w:val="22"/>
          <w:szCs w:val="22"/>
        </w:rPr>
      </w:pPr>
    </w:p>
    <w:p w14:paraId="74154379" w14:textId="77777777" w:rsidR="00AF628F" w:rsidRPr="005A42A4" w:rsidRDefault="00AF628F">
      <w:pPr>
        <w:pStyle w:val="ARCATParagraph"/>
        <w:numPr>
          <w:ilvl w:val="2"/>
          <w:numId w:val="1"/>
        </w:numPr>
        <w:ind w:left="1152" w:hanging="576"/>
        <w:rPr>
          <w:sz w:val="22"/>
          <w:szCs w:val="22"/>
        </w:rPr>
      </w:pPr>
      <w:r w:rsidRPr="005A42A4">
        <w:rPr>
          <w:sz w:val="22"/>
          <w:szCs w:val="22"/>
        </w:rPr>
        <w:tab/>
        <w:t>Store materials protected from exposure to harmful weather conditions.</w:t>
      </w:r>
    </w:p>
    <w:p w14:paraId="6ECA5F4E" w14:textId="77777777" w:rsidR="00AF628F" w:rsidRPr="005A42A4" w:rsidRDefault="00AF628F">
      <w:pPr>
        <w:pStyle w:val="ARCATNormal"/>
        <w:rPr>
          <w:sz w:val="22"/>
          <w:szCs w:val="22"/>
        </w:rPr>
      </w:pPr>
    </w:p>
    <w:p w14:paraId="64B73855" w14:textId="77777777" w:rsidR="00AF628F" w:rsidRPr="005A42A4" w:rsidRDefault="00AF628F">
      <w:pPr>
        <w:pStyle w:val="ARCATParagraph"/>
        <w:numPr>
          <w:ilvl w:val="2"/>
          <w:numId w:val="1"/>
        </w:numPr>
        <w:ind w:left="1152" w:hanging="576"/>
        <w:rPr>
          <w:sz w:val="22"/>
          <w:szCs w:val="22"/>
        </w:rPr>
      </w:pPr>
      <w:r w:rsidRPr="005A42A4">
        <w:rPr>
          <w:sz w:val="22"/>
          <w:szCs w:val="22"/>
        </w:rPr>
        <w:tab/>
        <w:t>Handle materials to prevent damage or marring of finish.</w:t>
      </w:r>
    </w:p>
    <w:p w14:paraId="63F8FE9A" w14:textId="77777777" w:rsidR="00AF628F" w:rsidRPr="005A42A4" w:rsidRDefault="00AF628F">
      <w:pPr>
        <w:pStyle w:val="ARCATNormal"/>
        <w:rPr>
          <w:sz w:val="22"/>
          <w:szCs w:val="22"/>
        </w:rPr>
      </w:pPr>
    </w:p>
    <w:p w14:paraId="624C3F19" w14:textId="77777777" w:rsidR="00CC2774" w:rsidRPr="005A42A4" w:rsidRDefault="00CC2774">
      <w:pPr>
        <w:pStyle w:val="ARCATNormal"/>
        <w:rPr>
          <w:sz w:val="22"/>
          <w:szCs w:val="22"/>
        </w:rPr>
      </w:pPr>
    </w:p>
    <w:p w14:paraId="221D842A" w14:textId="77777777" w:rsidR="00AF628F" w:rsidRPr="005A42A4" w:rsidRDefault="00AF628F">
      <w:pPr>
        <w:pStyle w:val="ARCATArticle"/>
        <w:numPr>
          <w:ilvl w:val="1"/>
          <w:numId w:val="1"/>
        </w:numPr>
        <w:ind w:left="576" w:hanging="576"/>
        <w:rPr>
          <w:sz w:val="22"/>
          <w:szCs w:val="22"/>
        </w:rPr>
      </w:pPr>
      <w:r w:rsidRPr="005A42A4">
        <w:rPr>
          <w:sz w:val="22"/>
          <w:szCs w:val="22"/>
        </w:rPr>
        <w:tab/>
        <w:t>WARRANTY</w:t>
      </w:r>
    </w:p>
    <w:p w14:paraId="6164102E" w14:textId="77777777" w:rsidR="00AF628F" w:rsidRPr="005A42A4" w:rsidRDefault="00AF628F">
      <w:pPr>
        <w:pStyle w:val="ARCATNormal"/>
        <w:rPr>
          <w:sz w:val="22"/>
          <w:szCs w:val="22"/>
        </w:rPr>
      </w:pPr>
    </w:p>
    <w:p w14:paraId="56CD9525" w14:textId="77777777" w:rsidR="00AF628F" w:rsidRPr="005A42A4" w:rsidRDefault="00AF628F" w:rsidP="00A13DED">
      <w:pPr>
        <w:pStyle w:val="ARCATParagraph"/>
        <w:numPr>
          <w:ilvl w:val="2"/>
          <w:numId w:val="1"/>
        </w:numPr>
        <w:ind w:left="1152" w:hanging="576"/>
        <w:rPr>
          <w:sz w:val="22"/>
          <w:szCs w:val="22"/>
        </w:rPr>
      </w:pPr>
      <w:r w:rsidRPr="005A42A4">
        <w:rPr>
          <w:sz w:val="22"/>
          <w:szCs w:val="22"/>
        </w:rPr>
        <w:tab/>
        <w:t xml:space="preserve">Manufacturer's standard warranty to repair or replace components of postal specialties that fail in materials or workmanship within five years from date of </w:t>
      </w:r>
      <w:r w:rsidR="00A13DED" w:rsidRPr="005A42A4">
        <w:rPr>
          <w:sz w:val="22"/>
          <w:szCs w:val="22"/>
        </w:rPr>
        <w:t>purchase.</w:t>
      </w:r>
    </w:p>
    <w:p w14:paraId="27DF7D84" w14:textId="77777777" w:rsidR="00AF628F" w:rsidRPr="005A42A4" w:rsidRDefault="00AF628F">
      <w:pPr>
        <w:pStyle w:val="ARCATNormal"/>
        <w:rPr>
          <w:sz w:val="22"/>
          <w:szCs w:val="22"/>
        </w:rPr>
      </w:pPr>
    </w:p>
    <w:p w14:paraId="43DEF8F6" w14:textId="77777777" w:rsidR="00CC2774" w:rsidRPr="005A42A4" w:rsidRDefault="00CC2774">
      <w:pPr>
        <w:pStyle w:val="ARCATNormal"/>
        <w:rPr>
          <w:sz w:val="22"/>
          <w:szCs w:val="22"/>
        </w:rPr>
      </w:pPr>
    </w:p>
    <w:p w14:paraId="5C01BE32" w14:textId="77777777" w:rsidR="00AF628F" w:rsidRPr="005A42A4" w:rsidRDefault="00AF628F">
      <w:pPr>
        <w:pStyle w:val="ARCATPart"/>
        <w:numPr>
          <w:ilvl w:val="0"/>
          <w:numId w:val="1"/>
        </w:numPr>
        <w:ind w:left="576" w:hanging="576"/>
        <w:rPr>
          <w:sz w:val="22"/>
          <w:szCs w:val="22"/>
        </w:rPr>
      </w:pPr>
      <w:r w:rsidRPr="005A42A4">
        <w:rPr>
          <w:sz w:val="22"/>
          <w:szCs w:val="22"/>
        </w:rPr>
        <w:lastRenderedPageBreak/>
        <w:t xml:space="preserve">  PRODUCTS</w:t>
      </w:r>
    </w:p>
    <w:p w14:paraId="49EA7348" w14:textId="77777777" w:rsidR="00AF628F" w:rsidRPr="005A42A4" w:rsidRDefault="00AF628F">
      <w:pPr>
        <w:pStyle w:val="ARCATNormal"/>
        <w:rPr>
          <w:sz w:val="22"/>
          <w:szCs w:val="22"/>
        </w:rPr>
      </w:pPr>
    </w:p>
    <w:p w14:paraId="4255794F" w14:textId="77777777" w:rsidR="00AF628F" w:rsidRPr="005A42A4" w:rsidRDefault="00AF628F">
      <w:pPr>
        <w:pStyle w:val="ARCATArticle"/>
        <w:numPr>
          <w:ilvl w:val="1"/>
          <w:numId w:val="1"/>
        </w:numPr>
        <w:ind w:left="576" w:hanging="576"/>
        <w:rPr>
          <w:sz w:val="22"/>
          <w:szCs w:val="22"/>
        </w:rPr>
      </w:pPr>
      <w:r w:rsidRPr="005A42A4">
        <w:rPr>
          <w:sz w:val="22"/>
          <w:szCs w:val="22"/>
        </w:rPr>
        <w:tab/>
        <w:t>MANUFACTURERS</w:t>
      </w:r>
    </w:p>
    <w:p w14:paraId="641B919B" w14:textId="77777777" w:rsidR="00AF628F" w:rsidRPr="005A42A4" w:rsidRDefault="00AF628F">
      <w:pPr>
        <w:pStyle w:val="ARCATNormal"/>
        <w:rPr>
          <w:sz w:val="22"/>
          <w:szCs w:val="22"/>
        </w:rPr>
      </w:pPr>
    </w:p>
    <w:p w14:paraId="10ADD335" w14:textId="77777777" w:rsidR="00AF628F" w:rsidRPr="005A42A4" w:rsidRDefault="00AF628F" w:rsidP="00560321">
      <w:pPr>
        <w:pStyle w:val="ARCATParagraph"/>
        <w:numPr>
          <w:ilvl w:val="2"/>
          <w:numId w:val="1"/>
        </w:numPr>
        <w:ind w:left="1152" w:hanging="576"/>
        <w:rPr>
          <w:sz w:val="22"/>
          <w:szCs w:val="22"/>
        </w:rPr>
      </w:pPr>
      <w:r w:rsidRPr="005A42A4">
        <w:rPr>
          <w:sz w:val="22"/>
          <w:szCs w:val="22"/>
        </w:rPr>
        <w:tab/>
        <w:t xml:space="preserve">Acceptable Manufacturer:  Florence </w:t>
      </w:r>
      <w:r w:rsidR="00581966" w:rsidRPr="005A42A4">
        <w:rPr>
          <w:sz w:val="22"/>
          <w:szCs w:val="22"/>
        </w:rPr>
        <w:t>Corporation</w:t>
      </w:r>
      <w:r w:rsidRPr="005A42A4">
        <w:rPr>
          <w:sz w:val="22"/>
          <w:szCs w:val="22"/>
        </w:rPr>
        <w:t>, 5935 Corporate Drive, Manhattan, KS 66503; ASD</w:t>
      </w:r>
      <w:r w:rsidR="00560321" w:rsidRPr="005A42A4">
        <w:rPr>
          <w:sz w:val="22"/>
          <w:szCs w:val="22"/>
        </w:rPr>
        <w:t>. Tel: (785)</w:t>
      </w:r>
      <w:r w:rsidRPr="005A42A4">
        <w:rPr>
          <w:sz w:val="22"/>
          <w:szCs w:val="22"/>
        </w:rPr>
        <w:t>323-4400</w:t>
      </w:r>
      <w:r w:rsidR="00560321" w:rsidRPr="005A42A4">
        <w:rPr>
          <w:sz w:val="22"/>
          <w:szCs w:val="22"/>
        </w:rPr>
        <w:t>, Tel: (800)</w:t>
      </w:r>
      <w:r w:rsidRPr="005A42A4">
        <w:rPr>
          <w:sz w:val="22"/>
          <w:szCs w:val="22"/>
        </w:rPr>
        <w:t xml:space="preserve">275-1747. </w:t>
      </w:r>
      <w:r w:rsidR="00560321" w:rsidRPr="005A42A4">
        <w:rPr>
          <w:sz w:val="22"/>
          <w:szCs w:val="22"/>
        </w:rPr>
        <w:t xml:space="preserve">Fax: (800)275-5081. Email: </w:t>
      </w:r>
      <w:r w:rsidRPr="005A42A4">
        <w:rPr>
          <w:sz w:val="22"/>
          <w:szCs w:val="22"/>
        </w:rPr>
        <w:t>sales@</w:t>
      </w:r>
      <w:r w:rsidR="00581966" w:rsidRPr="005A42A4">
        <w:rPr>
          <w:sz w:val="22"/>
          <w:szCs w:val="22"/>
        </w:rPr>
        <w:t>florencecorporation</w:t>
      </w:r>
      <w:r w:rsidRPr="005A42A4">
        <w:rPr>
          <w:sz w:val="22"/>
          <w:szCs w:val="22"/>
        </w:rPr>
        <w:t>.com</w:t>
      </w:r>
      <w:r w:rsidR="00560321" w:rsidRPr="005A42A4">
        <w:rPr>
          <w:sz w:val="22"/>
          <w:szCs w:val="22"/>
        </w:rPr>
        <w:t>. Web:</w:t>
      </w:r>
      <w:r w:rsidRPr="005A42A4">
        <w:rPr>
          <w:sz w:val="22"/>
          <w:szCs w:val="22"/>
        </w:rPr>
        <w:t xml:space="preserve"> </w:t>
      </w:r>
      <w:hyperlink r:id="rId12" w:history="1">
        <w:r w:rsidRPr="005A42A4">
          <w:rPr>
            <w:rStyle w:val="Hyperlink"/>
            <w:sz w:val="22"/>
            <w:szCs w:val="22"/>
          </w:rPr>
          <w:t>www.</w:t>
        </w:r>
        <w:r w:rsidR="00560321" w:rsidRPr="005A42A4">
          <w:rPr>
            <w:rStyle w:val="Hyperlink"/>
            <w:sz w:val="22"/>
            <w:szCs w:val="22"/>
          </w:rPr>
          <w:t>f</w:t>
        </w:r>
        <w:r w:rsidRPr="005A42A4">
          <w:rPr>
            <w:rStyle w:val="Hyperlink"/>
            <w:sz w:val="22"/>
            <w:szCs w:val="22"/>
          </w:rPr>
          <w:t>lorence</w:t>
        </w:r>
        <w:r w:rsidR="00EC373B" w:rsidRPr="005A42A4">
          <w:rPr>
            <w:rStyle w:val="Hyperlink"/>
            <w:sz w:val="22"/>
            <w:szCs w:val="22"/>
          </w:rPr>
          <w:t>mailboxes</w:t>
        </w:r>
        <w:r w:rsidRPr="005A42A4">
          <w:rPr>
            <w:rStyle w:val="Hyperlink"/>
            <w:sz w:val="22"/>
            <w:szCs w:val="22"/>
          </w:rPr>
          <w:t>.com</w:t>
        </w:r>
      </w:hyperlink>
      <w:r w:rsidRPr="005A42A4">
        <w:rPr>
          <w:sz w:val="22"/>
          <w:szCs w:val="22"/>
        </w:rPr>
        <w:t>.</w:t>
      </w:r>
    </w:p>
    <w:p w14:paraId="778C614E" w14:textId="77777777" w:rsidR="00AF628F" w:rsidRPr="005A42A4" w:rsidRDefault="00AF628F">
      <w:pPr>
        <w:pStyle w:val="ARCATNormal"/>
        <w:rPr>
          <w:sz w:val="22"/>
          <w:szCs w:val="22"/>
        </w:rPr>
      </w:pPr>
    </w:p>
    <w:p w14:paraId="5F7DF15C" w14:textId="77777777" w:rsidR="00AF628F" w:rsidRPr="005A42A4" w:rsidRDefault="00AF628F">
      <w:pPr>
        <w:pStyle w:val="ARCATParagraph"/>
        <w:numPr>
          <w:ilvl w:val="2"/>
          <w:numId w:val="1"/>
        </w:numPr>
        <w:ind w:left="1152" w:hanging="576"/>
        <w:rPr>
          <w:sz w:val="22"/>
          <w:szCs w:val="22"/>
        </w:rPr>
      </w:pPr>
      <w:r w:rsidRPr="005A42A4">
        <w:rPr>
          <w:sz w:val="22"/>
          <w:szCs w:val="22"/>
        </w:rPr>
        <w:tab/>
        <w:t>Substitutions:   Not permitted.</w:t>
      </w:r>
    </w:p>
    <w:p w14:paraId="7DA1325B" w14:textId="77777777" w:rsidR="00AF628F" w:rsidRPr="005A42A4" w:rsidRDefault="00AF628F">
      <w:pPr>
        <w:pStyle w:val="ARCATNormal"/>
        <w:rPr>
          <w:sz w:val="22"/>
          <w:szCs w:val="22"/>
        </w:rPr>
      </w:pPr>
    </w:p>
    <w:p w14:paraId="2C15C864" w14:textId="77777777" w:rsidR="00CC2774" w:rsidRPr="005A42A4" w:rsidRDefault="00CC2774">
      <w:pPr>
        <w:pStyle w:val="ARCATNormal"/>
        <w:rPr>
          <w:sz w:val="22"/>
          <w:szCs w:val="22"/>
        </w:rPr>
      </w:pPr>
    </w:p>
    <w:p w14:paraId="5AB57D91" w14:textId="77777777" w:rsidR="00AF628F" w:rsidRPr="005A42A4" w:rsidRDefault="00AF628F">
      <w:pPr>
        <w:pStyle w:val="ARCATArticle"/>
        <w:numPr>
          <w:ilvl w:val="1"/>
          <w:numId w:val="1"/>
        </w:numPr>
        <w:ind w:left="576" w:hanging="576"/>
        <w:rPr>
          <w:sz w:val="22"/>
          <w:szCs w:val="22"/>
        </w:rPr>
      </w:pPr>
      <w:r w:rsidRPr="005A42A4">
        <w:rPr>
          <w:sz w:val="22"/>
          <w:szCs w:val="22"/>
        </w:rPr>
        <w:tab/>
        <w:t>WALL-MOUNTED CENTRALIZED MAIL RECEPTACLES (MAILBOXES)</w:t>
      </w:r>
    </w:p>
    <w:p w14:paraId="7F9F0A53" w14:textId="77777777" w:rsidR="00AF628F" w:rsidRPr="005A42A4" w:rsidRDefault="00AF628F">
      <w:pPr>
        <w:pStyle w:val="ARCATNormal"/>
        <w:rPr>
          <w:sz w:val="22"/>
          <w:szCs w:val="22"/>
        </w:rPr>
      </w:pPr>
    </w:p>
    <w:p w14:paraId="135C0C83" w14:textId="77777777" w:rsidR="00581966" w:rsidRPr="005A42A4" w:rsidRDefault="00581966" w:rsidP="00581966">
      <w:pPr>
        <w:pStyle w:val="ARCATParagraph"/>
        <w:numPr>
          <w:ilvl w:val="2"/>
          <w:numId w:val="1"/>
        </w:numPr>
        <w:ind w:left="1152" w:hanging="576"/>
        <w:rPr>
          <w:sz w:val="22"/>
          <w:szCs w:val="22"/>
        </w:rPr>
      </w:pPr>
      <w:r w:rsidRPr="005A42A4">
        <w:rPr>
          <w:sz w:val="22"/>
          <w:szCs w:val="22"/>
        </w:rPr>
        <w:tab/>
        <w:t>USPS Approved Front-Loading Mail Boxes:  Horizontal style complying with USPS STD 4C and the following:</w:t>
      </w:r>
    </w:p>
    <w:p w14:paraId="4D58C8E4" w14:textId="77777777" w:rsidR="00581966" w:rsidRPr="005A42A4" w:rsidRDefault="00581966" w:rsidP="00581966">
      <w:pPr>
        <w:pStyle w:val="ARCATSubPara"/>
        <w:numPr>
          <w:ilvl w:val="3"/>
          <w:numId w:val="1"/>
        </w:numPr>
        <w:ind w:left="1728" w:hanging="576"/>
        <w:rPr>
          <w:sz w:val="22"/>
          <w:szCs w:val="22"/>
        </w:rPr>
      </w:pPr>
      <w:r w:rsidRPr="005A42A4">
        <w:rPr>
          <w:sz w:val="22"/>
          <w:szCs w:val="22"/>
        </w:rPr>
        <w:tab/>
        <w:t>Model:  versatile™ 4C series by Florence Corporation.</w:t>
      </w:r>
    </w:p>
    <w:p w14:paraId="621FC1B8" w14:textId="77777777" w:rsidR="00581966" w:rsidRPr="005A42A4" w:rsidRDefault="00581966" w:rsidP="00581966">
      <w:pPr>
        <w:pStyle w:val="ARCATnote"/>
        <w:rPr>
          <w:color w:val="FF0000"/>
          <w:sz w:val="22"/>
          <w:szCs w:val="22"/>
        </w:rPr>
      </w:pPr>
      <w:r w:rsidRPr="005A42A4">
        <w:rPr>
          <w:color w:val="FF0000"/>
          <w:sz w:val="22"/>
          <w:szCs w:val="22"/>
        </w:rPr>
        <w:t>** NOTE TO SPECIFIER ** Delete one of the two following bullets.</w:t>
      </w:r>
      <w:r w:rsidR="00013AEE" w:rsidRPr="005A42A4">
        <w:rPr>
          <w:color w:val="FF0000"/>
          <w:sz w:val="22"/>
          <w:szCs w:val="22"/>
        </w:rPr>
        <w:t xml:space="preserve"> If retaining the second paragraph, add module numbers in accordance with Florence numbers.</w:t>
      </w:r>
    </w:p>
    <w:p w14:paraId="7757A973" w14:textId="77777777" w:rsidR="00AF628F" w:rsidRPr="005A42A4" w:rsidRDefault="00AF628F" w:rsidP="00477166">
      <w:pPr>
        <w:pStyle w:val="ARCATSubPara"/>
        <w:numPr>
          <w:ilvl w:val="6"/>
          <w:numId w:val="1"/>
        </w:numPr>
        <w:ind w:left="1728" w:hanging="18"/>
        <w:rPr>
          <w:sz w:val="22"/>
          <w:szCs w:val="22"/>
        </w:rPr>
      </w:pPr>
      <w:r w:rsidRPr="005A42A4">
        <w:rPr>
          <w:sz w:val="22"/>
          <w:szCs w:val="22"/>
        </w:rPr>
        <w:tab/>
        <w:t>Module:  Refer to the Drawings for module numbers.</w:t>
      </w:r>
    </w:p>
    <w:p w14:paraId="790C9969" w14:textId="77777777" w:rsidR="00AF628F" w:rsidRPr="005A42A4" w:rsidRDefault="00AF628F" w:rsidP="00477166">
      <w:pPr>
        <w:pStyle w:val="ARCATSubPara"/>
        <w:numPr>
          <w:ilvl w:val="6"/>
          <w:numId w:val="1"/>
        </w:numPr>
        <w:ind w:left="1728" w:hanging="18"/>
        <w:rPr>
          <w:sz w:val="22"/>
          <w:szCs w:val="22"/>
        </w:rPr>
      </w:pPr>
      <w:r w:rsidRPr="005A42A4">
        <w:rPr>
          <w:sz w:val="22"/>
          <w:szCs w:val="22"/>
        </w:rPr>
        <w:tab/>
        <w:t>Module:  _________________.</w:t>
      </w:r>
    </w:p>
    <w:p w14:paraId="73663C10" w14:textId="77777777" w:rsidR="00F56901" w:rsidRPr="005A42A4" w:rsidRDefault="00AF628F">
      <w:pPr>
        <w:pStyle w:val="ARCATSubPara"/>
        <w:numPr>
          <w:ilvl w:val="3"/>
          <w:numId w:val="1"/>
        </w:numPr>
        <w:ind w:left="1728" w:hanging="576"/>
        <w:rPr>
          <w:sz w:val="22"/>
          <w:szCs w:val="22"/>
        </w:rPr>
      </w:pPr>
      <w:r w:rsidRPr="005A42A4">
        <w:rPr>
          <w:sz w:val="22"/>
          <w:szCs w:val="22"/>
        </w:rPr>
        <w:tab/>
        <w:t>Mounting</w:t>
      </w:r>
      <w:r w:rsidR="00F56901" w:rsidRPr="005A42A4">
        <w:rPr>
          <w:sz w:val="22"/>
          <w:szCs w:val="22"/>
        </w:rPr>
        <w:t xml:space="preserve"> type</w:t>
      </w:r>
      <w:r w:rsidRPr="005A42A4">
        <w:rPr>
          <w:sz w:val="22"/>
          <w:szCs w:val="22"/>
        </w:rPr>
        <w:t xml:space="preserve">:  </w:t>
      </w:r>
    </w:p>
    <w:p w14:paraId="341B39CF" w14:textId="77777777" w:rsidR="00F56901" w:rsidRPr="005A42A4" w:rsidRDefault="00F56901" w:rsidP="00F56901">
      <w:pPr>
        <w:pStyle w:val="ARCATnote"/>
        <w:rPr>
          <w:color w:val="FF0000"/>
          <w:sz w:val="22"/>
          <w:szCs w:val="22"/>
        </w:rPr>
      </w:pPr>
      <w:r w:rsidRPr="005A42A4">
        <w:rPr>
          <w:color w:val="FF0000"/>
          <w:sz w:val="22"/>
          <w:szCs w:val="22"/>
        </w:rPr>
        <w:t>** NOTE TO SPECIF</w:t>
      </w:r>
      <w:r w:rsidR="003F2B1E">
        <w:rPr>
          <w:color w:val="FF0000"/>
          <w:sz w:val="22"/>
          <w:szCs w:val="22"/>
        </w:rPr>
        <w:t xml:space="preserve">IER ** Delete three of the three </w:t>
      </w:r>
      <w:r w:rsidRPr="005A42A4">
        <w:rPr>
          <w:color w:val="FF0000"/>
          <w:sz w:val="22"/>
          <w:szCs w:val="22"/>
        </w:rPr>
        <w:t>following bullets.</w:t>
      </w:r>
    </w:p>
    <w:p w14:paraId="138587C1" w14:textId="77777777" w:rsidR="00F56901" w:rsidRPr="005A42A4" w:rsidRDefault="00F56901" w:rsidP="00F56901">
      <w:pPr>
        <w:pStyle w:val="ARCATSubPara"/>
        <w:numPr>
          <w:ilvl w:val="4"/>
          <w:numId w:val="1"/>
        </w:numPr>
        <w:ind w:left="2250" w:hanging="540"/>
        <w:rPr>
          <w:sz w:val="22"/>
          <w:szCs w:val="22"/>
        </w:rPr>
      </w:pPr>
      <w:r w:rsidRPr="005A42A4">
        <w:rPr>
          <w:sz w:val="22"/>
          <w:szCs w:val="22"/>
        </w:rPr>
        <w:t xml:space="preserve">       </w:t>
      </w:r>
      <w:r w:rsidR="00AF628F" w:rsidRPr="005A42A4">
        <w:rPr>
          <w:sz w:val="22"/>
          <w:szCs w:val="22"/>
        </w:rPr>
        <w:t>Recessed mounted</w:t>
      </w:r>
      <w:r w:rsidRPr="005A42A4">
        <w:rPr>
          <w:sz w:val="22"/>
          <w:szCs w:val="22"/>
        </w:rPr>
        <w:t xml:space="preserve"> into wall</w:t>
      </w:r>
    </w:p>
    <w:p w14:paraId="04B5AA85" w14:textId="77777777" w:rsidR="00F56901" w:rsidRPr="005A42A4" w:rsidRDefault="00F56901" w:rsidP="00F56901">
      <w:pPr>
        <w:pStyle w:val="ARCATSubPara"/>
        <w:numPr>
          <w:ilvl w:val="4"/>
          <w:numId w:val="1"/>
        </w:numPr>
        <w:ind w:left="2250" w:hanging="540"/>
        <w:rPr>
          <w:sz w:val="22"/>
          <w:szCs w:val="22"/>
        </w:rPr>
      </w:pPr>
      <w:r w:rsidRPr="005A42A4">
        <w:rPr>
          <w:sz w:val="22"/>
          <w:szCs w:val="22"/>
        </w:rPr>
        <w:t xml:space="preserve">       Surface mounted with manufacturer collar</w:t>
      </w:r>
    </w:p>
    <w:p w14:paraId="485B54A8" w14:textId="1BC789B1" w:rsidR="00AF628F" w:rsidRPr="005A42A4" w:rsidRDefault="00F56901" w:rsidP="00F56901">
      <w:pPr>
        <w:pStyle w:val="ARCATSubPara"/>
        <w:numPr>
          <w:ilvl w:val="4"/>
          <w:numId w:val="1"/>
        </w:numPr>
        <w:ind w:left="2250" w:hanging="540"/>
        <w:rPr>
          <w:sz w:val="22"/>
          <w:szCs w:val="22"/>
        </w:rPr>
      </w:pPr>
      <w:r w:rsidRPr="005A42A4">
        <w:rPr>
          <w:sz w:val="22"/>
          <w:szCs w:val="22"/>
        </w:rPr>
        <w:t xml:space="preserve">       </w:t>
      </w:r>
      <w:r w:rsidR="00F9430D">
        <w:rPr>
          <w:sz w:val="22"/>
          <w:szCs w:val="22"/>
        </w:rPr>
        <w:t>Freestanding</w:t>
      </w:r>
      <w:r w:rsidRPr="005A42A4">
        <w:rPr>
          <w:sz w:val="22"/>
          <w:szCs w:val="22"/>
        </w:rPr>
        <w:t xml:space="preserve">-mounted with manufacturer </w:t>
      </w:r>
      <w:r w:rsidR="00F9430D">
        <w:rPr>
          <w:sz w:val="22"/>
          <w:szCs w:val="22"/>
        </w:rPr>
        <w:t>4C Depot cabinet.</w:t>
      </w:r>
    </w:p>
    <w:p w14:paraId="72CB8E8A" w14:textId="77777777" w:rsidR="00AF628F" w:rsidRPr="005A42A4" w:rsidRDefault="00AF628F">
      <w:pPr>
        <w:pStyle w:val="ARCATSubPara"/>
        <w:numPr>
          <w:ilvl w:val="3"/>
          <w:numId w:val="1"/>
        </w:numPr>
        <w:ind w:left="1728" w:hanging="576"/>
        <w:rPr>
          <w:sz w:val="22"/>
          <w:szCs w:val="22"/>
        </w:rPr>
      </w:pPr>
      <w:r w:rsidRPr="005A42A4">
        <w:rPr>
          <w:sz w:val="22"/>
          <w:szCs w:val="22"/>
        </w:rPr>
        <w:tab/>
        <w:t xml:space="preserve">Locks:  </w:t>
      </w:r>
      <w:r w:rsidR="00B95ED5" w:rsidRPr="005A42A4">
        <w:rPr>
          <w:sz w:val="22"/>
          <w:szCs w:val="22"/>
        </w:rPr>
        <w:t>USPS-1172 910A</w:t>
      </w:r>
      <w:r w:rsidRPr="005A42A4">
        <w:rPr>
          <w:sz w:val="22"/>
          <w:szCs w:val="22"/>
        </w:rPr>
        <w:t>, 3 ke</w:t>
      </w:r>
      <w:r w:rsidR="00B95ED5" w:rsidRPr="005A42A4">
        <w:rPr>
          <w:sz w:val="22"/>
          <w:szCs w:val="22"/>
        </w:rPr>
        <w:t>ys each lock.</w:t>
      </w:r>
    </w:p>
    <w:p w14:paraId="0628385A" w14:textId="77777777" w:rsidR="00AF628F" w:rsidRPr="005A42A4" w:rsidRDefault="00AF628F">
      <w:pPr>
        <w:pStyle w:val="ARCATSubPara"/>
        <w:numPr>
          <w:ilvl w:val="3"/>
          <w:numId w:val="1"/>
        </w:numPr>
        <w:ind w:left="1728" w:hanging="576"/>
        <w:rPr>
          <w:sz w:val="22"/>
          <w:szCs w:val="22"/>
        </w:rPr>
      </w:pPr>
      <w:r w:rsidRPr="005A42A4">
        <w:rPr>
          <w:sz w:val="22"/>
          <w:szCs w:val="22"/>
        </w:rPr>
        <w:tab/>
        <w:t>Box Identification:  Top to bottom, left to right.</w:t>
      </w:r>
    </w:p>
    <w:p w14:paraId="50067DAE" w14:textId="77777777" w:rsidR="00AF628F" w:rsidRPr="005A42A4" w:rsidRDefault="00AF628F">
      <w:pPr>
        <w:pStyle w:val="ARCATnote"/>
        <w:rPr>
          <w:color w:val="FF0000"/>
          <w:sz w:val="22"/>
          <w:szCs w:val="22"/>
        </w:rPr>
      </w:pPr>
      <w:r w:rsidRPr="005A42A4">
        <w:rPr>
          <w:color w:val="FF0000"/>
          <w:sz w:val="22"/>
          <w:szCs w:val="22"/>
        </w:rPr>
        <w:t xml:space="preserve">** </w:t>
      </w:r>
      <w:r w:rsidR="00477166" w:rsidRPr="005A42A4">
        <w:rPr>
          <w:color w:val="FF0000"/>
          <w:sz w:val="22"/>
          <w:szCs w:val="22"/>
        </w:rPr>
        <w:t>NOTE TO SPECIFIER ** Delete two of the three</w:t>
      </w:r>
      <w:r w:rsidRPr="005A42A4">
        <w:rPr>
          <w:color w:val="FF0000"/>
          <w:sz w:val="22"/>
          <w:szCs w:val="22"/>
        </w:rPr>
        <w:t xml:space="preserve"> following </w:t>
      </w:r>
      <w:r w:rsidR="00581966" w:rsidRPr="005A42A4">
        <w:rPr>
          <w:color w:val="FF0000"/>
          <w:sz w:val="22"/>
          <w:szCs w:val="22"/>
        </w:rPr>
        <w:t>bullets</w:t>
      </w:r>
      <w:r w:rsidRPr="005A42A4">
        <w:rPr>
          <w:color w:val="FF0000"/>
          <w:sz w:val="22"/>
          <w:szCs w:val="22"/>
        </w:rPr>
        <w:t>.</w:t>
      </w:r>
    </w:p>
    <w:p w14:paraId="241063C4" w14:textId="77777777" w:rsidR="00AF628F" w:rsidRPr="005A42A4" w:rsidRDefault="00AF628F">
      <w:pPr>
        <w:pStyle w:val="ARCATSubSub1"/>
        <w:numPr>
          <w:ilvl w:val="4"/>
          <w:numId w:val="1"/>
        </w:numPr>
        <w:ind w:left="2304" w:hanging="576"/>
        <w:rPr>
          <w:sz w:val="22"/>
          <w:szCs w:val="22"/>
        </w:rPr>
      </w:pPr>
      <w:r w:rsidRPr="005A42A4">
        <w:rPr>
          <w:sz w:val="22"/>
          <w:szCs w:val="22"/>
        </w:rPr>
        <w:tab/>
      </w:r>
      <w:r w:rsidR="00F76436" w:rsidRPr="005A42A4">
        <w:rPr>
          <w:sz w:val="22"/>
          <w:szCs w:val="22"/>
        </w:rPr>
        <w:t>Numerical ID Tags</w:t>
      </w:r>
    </w:p>
    <w:p w14:paraId="23D00ABB" w14:textId="77777777" w:rsidR="00477166" w:rsidRPr="005A42A4" w:rsidRDefault="00AF628F">
      <w:pPr>
        <w:pStyle w:val="ARCATSubSub1"/>
        <w:numPr>
          <w:ilvl w:val="4"/>
          <w:numId w:val="1"/>
        </w:numPr>
        <w:ind w:left="2304" w:hanging="576"/>
        <w:rPr>
          <w:sz w:val="22"/>
          <w:szCs w:val="22"/>
        </w:rPr>
      </w:pPr>
      <w:r w:rsidRPr="005A42A4">
        <w:rPr>
          <w:sz w:val="22"/>
          <w:szCs w:val="22"/>
        </w:rPr>
        <w:tab/>
      </w:r>
      <w:r w:rsidR="00477166" w:rsidRPr="005A42A4">
        <w:rPr>
          <w:sz w:val="22"/>
          <w:szCs w:val="22"/>
        </w:rPr>
        <w:t>Engraved identifier</w:t>
      </w:r>
    </w:p>
    <w:p w14:paraId="7F386812" w14:textId="77777777" w:rsidR="00AF628F" w:rsidRPr="005A42A4" w:rsidRDefault="00477166" w:rsidP="00477166">
      <w:pPr>
        <w:pStyle w:val="ARCATSubSub1"/>
        <w:numPr>
          <w:ilvl w:val="4"/>
          <w:numId w:val="1"/>
        </w:numPr>
        <w:ind w:left="2304" w:hanging="576"/>
        <w:rPr>
          <w:sz w:val="22"/>
          <w:szCs w:val="22"/>
        </w:rPr>
      </w:pPr>
      <w:r w:rsidRPr="005A42A4">
        <w:rPr>
          <w:sz w:val="22"/>
          <w:szCs w:val="22"/>
        </w:rPr>
        <w:tab/>
        <w:t>E</w:t>
      </w:r>
      <w:r w:rsidR="00AF628F" w:rsidRPr="005A42A4">
        <w:rPr>
          <w:sz w:val="22"/>
          <w:szCs w:val="22"/>
        </w:rPr>
        <w:t>ngraved</w:t>
      </w:r>
      <w:r w:rsidR="00F76436" w:rsidRPr="005A42A4">
        <w:rPr>
          <w:sz w:val="22"/>
          <w:szCs w:val="22"/>
        </w:rPr>
        <w:t xml:space="preserve"> identifier with black fill</w:t>
      </w:r>
      <w:r w:rsidR="00AF628F" w:rsidRPr="005A42A4">
        <w:rPr>
          <w:sz w:val="22"/>
          <w:szCs w:val="22"/>
        </w:rPr>
        <w:t>.</w:t>
      </w:r>
    </w:p>
    <w:p w14:paraId="31FD66F6" w14:textId="77777777" w:rsidR="00AF628F" w:rsidRPr="005A42A4" w:rsidRDefault="00AF628F">
      <w:pPr>
        <w:pStyle w:val="ARCATnote"/>
        <w:rPr>
          <w:color w:val="FF0000"/>
          <w:sz w:val="22"/>
          <w:szCs w:val="22"/>
        </w:rPr>
      </w:pPr>
      <w:r w:rsidRPr="005A42A4">
        <w:rPr>
          <w:color w:val="FF0000"/>
          <w:sz w:val="22"/>
          <w:szCs w:val="22"/>
        </w:rPr>
        <w:t xml:space="preserve">** NOTE TO SPECIFIER ** Delete one of the two following </w:t>
      </w:r>
      <w:r w:rsidR="00581966" w:rsidRPr="005A42A4">
        <w:rPr>
          <w:color w:val="FF0000"/>
          <w:sz w:val="22"/>
          <w:szCs w:val="22"/>
        </w:rPr>
        <w:t>bullets</w:t>
      </w:r>
      <w:r w:rsidRPr="005A42A4">
        <w:rPr>
          <w:color w:val="FF0000"/>
          <w:sz w:val="22"/>
          <w:szCs w:val="22"/>
        </w:rPr>
        <w:t>.</w:t>
      </w:r>
    </w:p>
    <w:p w14:paraId="6163BEE9" w14:textId="77777777" w:rsidR="00AF628F" w:rsidRPr="005A42A4" w:rsidRDefault="00AF628F">
      <w:pPr>
        <w:pStyle w:val="ARCATSubSub1"/>
        <w:numPr>
          <w:ilvl w:val="4"/>
          <w:numId w:val="1"/>
        </w:numPr>
        <w:ind w:left="2304" w:hanging="576"/>
        <w:rPr>
          <w:sz w:val="22"/>
          <w:szCs w:val="22"/>
        </w:rPr>
      </w:pPr>
      <w:r w:rsidRPr="005A42A4">
        <w:rPr>
          <w:sz w:val="22"/>
          <w:szCs w:val="22"/>
        </w:rPr>
        <w:tab/>
        <w:t>Numerical order.</w:t>
      </w:r>
    </w:p>
    <w:p w14:paraId="4A9FDECA" w14:textId="77777777" w:rsidR="00AF628F" w:rsidRPr="005A42A4" w:rsidRDefault="00AF628F">
      <w:pPr>
        <w:pStyle w:val="ARCATSubSub1"/>
        <w:numPr>
          <w:ilvl w:val="4"/>
          <w:numId w:val="1"/>
        </w:numPr>
        <w:ind w:left="2304" w:hanging="576"/>
        <w:rPr>
          <w:sz w:val="22"/>
          <w:szCs w:val="22"/>
        </w:rPr>
      </w:pPr>
      <w:r w:rsidRPr="005A42A4">
        <w:rPr>
          <w:sz w:val="22"/>
          <w:szCs w:val="22"/>
        </w:rPr>
        <w:tab/>
        <w:t>Alphabetical order.</w:t>
      </w:r>
    </w:p>
    <w:p w14:paraId="7232C5AB" w14:textId="77777777" w:rsidR="00013AEE" w:rsidRPr="005A42A4" w:rsidRDefault="00013AEE" w:rsidP="00013AEE">
      <w:pPr>
        <w:pStyle w:val="ARCATSubPara"/>
        <w:numPr>
          <w:ilvl w:val="3"/>
          <w:numId w:val="1"/>
        </w:numPr>
        <w:ind w:left="1728" w:hanging="576"/>
        <w:rPr>
          <w:sz w:val="22"/>
          <w:szCs w:val="22"/>
        </w:rPr>
      </w:pPr>
      <w:r w:rsidRPr="005A42A4">
        <w:rPr>
          <w:sz w:val="22"/>
          <w:szCs w:val="22"/>
        </w:rPr>
        <w:tab/>
        <w:t>Mail Distribution:</w:t>
      </w:r>
    </w:p>
    <w:p w14:paraId="20D62C9B" w14:textId="77777777" w:rsidR="00013AEE" w:rsidRPr="005A42A4" w:rsidRDefault="00013AEE" w:rsidP="00013AEE">
      <w:pPr>
        <w:pStyle w:val="ARCATnote"/>
        <w:rPr>
          <w:color w:val="FF0000"/>
          <w:sz w:val="22"/>
          <w:szCs w:val="22"/>
        </w:rPr>
      </w:pPr>
      <w:r w:rsidRPr="005A42A4">
        <w:rPr>
          <w:color w:val="FF0000"/>
          <w:sz w:val="22"/>
          <w:szCs w:val="22"/>
        </w:rPr>
        <w:t>** NOTE TO SPECIFIER ** Delete mail distribution not required.</w:t>
      </w:r>
    </w:p>
    <w:p w14:paraId="5379F6F9" w14:textId="77777777" w:rsidR="00013AEE" w:rsidRPr="005A42A4" w:rsidRDefault="00013AEE" w:rsidP="00013AEE">
      <w:pPr>
        <w:pStyle w:val="ARCATSubSub1"/>
        <w:numPr>
          <w:ilvl w:val="4"/>
          <w:numId w:val="1"/>
        </w:numPr>
        <w:ind w:left="2304" w:hanging="576"/>
        <w:rPr>
          <w:sz w:val="22"/>
          <w:szCs w:val="22"/>
        </w:rPr>
      </w:pPr>
      <w:r w:rsidRPr="005A42A4">
        <w:rPr>
          <w:sz w:val="22"/>
          <w:szCs w:val="22"/>
        </w:rPr>
        <w:tab/>
        <w:t>Mail Distribution: USPS.</w:t>
      </w:r>
    </w:p>
    <w:p w14:paraId="09047EEF" w14:textId="77777777" w:rsidR="00013AEE" w:rsidRPr="005A42A4" w:rsidRDefault="00013AEE" w:rsidP="00013AEE">
      <w:pPr>
        <w:pStyle w:val="ARCATSubSub1"/>
        <w:numPr>
          <w:ilvl w:val="4"/>
          <w:numId w:val="1"/>
        </w:numPr>
        <w:ind w:left="2304" w:hanging="576"/>
        <w:rPr>
          <w:sz w:val="22"/>
          <w:szCs w:val="22"/>
        </w:rPr>
      </w:pPr>
      <w:r w:rsidRPr="005A42A4">
        <w:rPr>
          <w:sz w:val="22"/>
          <w:szCs w:val="22"/>
        </w:rPr>
        <w:tab/>
        <w:t>Mail Distribution: Private.</w:t>
      </w:r>
    </w:p>
    <w:p w14:paraId="0C864D73" w14:textId="77777777" w:rsidR="00013AEE" w:rsidRPr="005A42A4" w:rsidRDefault="00AB0335" w:rsidP="00013AEE">
      <w:pPr>
        <w:pStyle w:val="ARCATSubPara"/>
        <w:numPr>
          <w:ilvl w:val="3"/>
          <w:numId w:val="1"/>
        </w:numPr>
        <w:ind w:left="1728" w:hanging="576"/>
        <w:rPr>
          <w:sz w:val="22"/>
          <w:szCs w:val="22"/>
        </w:rPr>
      </w:pPr>
      <w:r w:rsidRPr="005A42A4">
        <w:rPr>
          <w:sz w:val="22"/>
          <w:szCs w:val="22"/>
        </w:rPr>
        <w:tab/>
        <w:t>Material and Finish:  Aluminum with powder coat finish.</w:t>
      </w:r>
    </w:p>
    <w:p w14:paraId="1755F837" w14:textId="77777777" w:rsidR="00AB0335" w:rsidRPr="005A42A4" w:rsidRDefault="00AB0335" w:rsidP="00AB0335">
      <w:pPr>
        <w:pStyle w:val="ARCATSubSub1"/>
        <w:numPr>
          <w:ilvl w:val="4"/>
          <w:numId w:val="1"/>
        </w:numPr>
        <w:ind w:left="2304" w:hanging="576"/>
        <w:rPr>
          <w:sz w:val="22"/>
          <w:szCs w:val="22"/>
        </w:rPr>
      </w:pPr>
      <w:r w:rsidRPr="005A42A4">
        <w:rPr>
          <w:sz w:val="22"/>
          <w:szCs w:val="22"/>
        </w:rPr>
        <w:tab/>
      </w:r>
      <w:r w:rsidRPr="005A42A4">
        <w:rPr>
          <w:sz w:val="22"/>
          <w:szCs w:val="22"/>
        </w:rPr>
        <w:tab/>
        <w:t>Finish: Selected from manufacturer’s standard powder coat colors.</w:t>
      </w:r>
    </w:p>
    <w:p w14:paraId="58201BBD" w14:textId="77777777" w:rsidR="00013AEE" w:rsidRPr="005A42A4" w:rsidRDefault="00013AEE" w:rsidP="00013AEE">
      <w:pPr>
        <w:pStyle w:val="ARCATNormal"/>
        <w:rPr>
          <w:sz w:val="22"/>
          <w:szCs w:val="22"/>
        </w:rPr>
      </w:pPr>
    </w:p>
    <w:p w14:paraId="62D4FF9E" w14:textId="77777777" w:rsidR="00AF628F" w:rsidRPr="005A42A4" w:rsidRDefault="00AF628F">
      <w:pPr>
        <w:pStyle w:val="ARCATPart"/>
        <w:numPr>
          <w:ilvl w:val="0"/>
          <w:numId w:val="1"/>
        </w:numPr>
        <w:ind w:left="576" w:hanging="576"/>
        <w:rPr>
          <w:sz w:val="22"/>
          <w:szCs w:val="22"/>
        </w:rPr>
      </w:pPr>
      <w:r w:rsidRPr="005A42A4">
        <w:rPr>
          <w:sz w:val="22"/>
          <w:szCs w:val="22"/>
        </w:rPr>
        <w:t xml:space="preserve">  EXECUTION</w:t>
      </w:r>
    </w:p>
    <w:p w14:paraId="205F4810" w14:textId="77777777" w:rsidR="00AF628F" w:rsidRPr="005A42A4" w:rsidRDefault="00AF628F">
      <w:pPr>
        <w:pStyle w:val="ARCATNormal"/>
        <w:rPr>
          <w:sz w:val="22"/>
          <w:szCs w:val="22"/>
        </w:rPr>
      </w:pPr>
    </w:p>
    <w:p w14:paraId="025C445D" w14:textId="77777777" w:rsidR="00CC2774" w:rsidRPr="005A42A4" w:rsidRDefault="00CC2774">
      <w:pPr>
        <w:pStyle w:val="ARCATNormal"/>
        <w:rPr>
          <w:sz w:val="22"/>
          <w:szCs w:val="22"/>
        </w:rPr>
      </w:pPr>
    </w:p>
    <w:p w14:paraId="28B76041" w14:textId="77777777" w:rsidR="00AF628F" w:rsidRPr="005A42A4" w:rsidRDefault="00AF628F">
      <w:pPr>
        <w:pStyle w:val="ARCATArticle"/>
        <w:numPr>
          <w:ilvl w:val="1"/>
          <w:numId w:val="1"/>
        </w:numPr>
        <w:ind w:left="576" w:hanging="576"/>
        <w:rPr>
          <w:sz w:val="22"/>
          <w:szCs w:val="22"/>
        </w:rPr>
      </w:pPr>
      <w:r w:rsidRPr="005A42A4">
        <w:rPr>
          <w:sz w:val="22"/>
          <w:szCs w:val="22"/>
        </w:rPr>
        <w:tab/>
        <w:t>EXAMINATION</w:t>
      </w:r>
    </w:p>
    <w:p w14:paraId="1DF4677F" w14:textId="77777777" w:rsidR="00AF628F" w:rsidRPr="005A42A4" w:rsidRDefault="00AF628F">
      <w:pPr>
        <w:pStyle w:val="ARCATNormal"/>
        <w:rPr>
          <w:sz w:val="22"/>
          <w:szCs w:val="22"/>
        </w:rPr>
      </w:pPr>
    </w:p>
    <w:p w14:paraId="4433415D" w14:textId="77777777" w:rsidR="00AF628F" w:rsidRPr="005A42A4" w:rsidRDefault="00AF628F">
      <w:pPr>
        <w:pStyle w:val="ARCATParagraph"/>
        <w:numPr>
          <w:ilvl w:val="2"/>
          <w:numId w:val="1"/>
        </w:numPr>
        <w:ind w:left="1152" w:hanging="576"/>
        <w:rPr>
          <w:sz w:val="22"/>
          <w:szCs w:val="22"/>
        </w:rPr>
      </w:pPr>
      <w:r w:rsidRPr="005A42A4">
        <w:rPr>
          <w:sz w:val="22"/>
          <w:szCs w:val="22"/>
        </w:rPr>
        <w:tab/>
        <w:t>Verify that openings in wall are correctly located, aligned, and sized for mailboxes.</w:t>
      </w:r>
    </w:p>
    <w:p w14:paraId="7D5F5889" w14:textId="77777777" w:rsidR="00AF628F" w:rsidRPr="005A42A4" w:rsidRDefault="00AF628F">
      <w:pPr>
        <w:pStyle w:val="ARCATNormal"/>
        <w:rPr>
          <w:sz w:val="22"/>
          <w:szCs w:val="22"/>
        </w:rPr>
      </w:pPr>
    </w:p>
    <w:p w14:paraId="4DD4721C" w14:textId="77777777" w:rsidR="00AF628F" w:rsidRPr="005A42A4" w:rsidRDefault="00AF628F">
      <w:pPr>
        <w:pStyle w:val="ARCATParagraph"/>
        <w:numPr>
          <w:ilvl w:val="2"/>
          <w:numId w:val="1"/>
        </w:numPr>
        <w:ind w:left="1152" w:hanging="576"/>
        <w:rPr>
          <w:sz w:val="22"/>
          <w:szCs w:val="22"/>
        </w:rPr>
      </w:pPr>
      <w:r w:rsidRPr="005A42A4">
        <w:rPr>
          <w:sz w:val="22"/>
          <w:szCs w:val="22"/>
        </w:rPr>
        <w:tab/>
        <w:t>Installer's Examination:</w:t>
      </w:r>
    </w:p>
    <w:p w14:paraId="6A2A7D34" w14:textId="77777777" w:rsidR="00AF628F" w:rsidRPr="005A42A4" w:rsidRDefault="00AF628F">
      <w:pPr>
        <w:pStyle w:val="ARCATSubPara"/>
        <w:numPr>
          <w:ilvl w:val="3"/>
          <w:numId w:val="1"/>
        </w:numPr>
        <w:ind w:left="1728" w:hanging="576"/>
        <w:rPr>
          <w:sz w:val="22"/>
          <w:szCs w:val="22"/>
        </w:rPr>
      </w:pPr>
      <w:r w:rsidRPr="005A42A4">
        <w:rPr>
          <w:sz w:val="22"/>
          <w:szCs w:val="22"/>
        </w:rPr>
        <w:tab/>
        <w:t xml:space="preserve">Examine conditions under which construction activities of this section are to </w:t>
      </w:r>
      <w:r w:rsidRPr="005A42A4">
        <w:rPr>
          <w:sz w:val="22"/>
          <w:szCs w:val="22"/>
        </w:rPr>
        <w:lastRenderedPageBreak/>
        <w:t>be performed; submit written notification if such conditions are unacceptable.</w:t>
      </w:r>
    </w:p>
    <w:p w14:paraId="7B121658" w14:textId="77777777" w:rsidR="00AF628F" w:rsidRPr="005A42A4" w:rsidRDefault="00AF628F">
      <w:pPr>
        <w:pStyle w:val="ARCATSubPara"/>
        <w:numPr>
          <w:ilvl w:val="3"/>
          <w:numId w:val="1"/>
        </w:numPr>
        <w:ind w:left="1728" w:hanging="576"/>
        <w:rPr>
          <w:sz w:val="22"/>
          <w:szCs w:val="22"/>
        </w:rPr>
      </w:pPr>
      <w:r w:rsidRPr="005A42A4">
        <w:rPr>
          <w:sz w:val="22"/>
          <w:szCs w:val="22"/>
        </w:rPr>
        <w:tab/>
        <w:t>Beginning installation indicates acceptance of conditions.</w:t>
      </w:r>
    </w:p>
    <w:p w14:paraId="7FF021BB" w14:textId="77777777" w:rsidR="00AF628F" w:rsidRPr="005A42A4" w:rsidRDefault="00AF628F">
      <w:pPr>
        <w:pStyle w:val="ARCATNormal"/>
        <w:rPr>
          <w:sz w:val="22"/>
          <w:szCs w:val="22"/>
        </w:rPr>
      </w:pPr>
    </w:p>
    <w:p w14:paraId="3A4AF533" w14:textId="77777777" w:rsidR="00CC2774" w:rsidRPr="005A42A4" w:rsidRDefault="00CC2774">
      <w:pPr>
        <w:pStyle w:val="ARCATNormal"/>
        <w:rPr>
          <w:sz w:val="22"/>
          <w:szCs w:val="22"/>
        </w:rPr>
      </w:pPr>
    </w:p>
    <w:p w14:paraId="68AD7F84" w14:textId="77777777" w:rsidR="00AF628F" w:rsidRPr="005A42A4" w:rsidRDefault="00AF628F">
      <w:pPr>
        <w:pStyle w:val="ARCATArticle"/>
        <w:numPr>
          <w:ilvl w:val="1"/>
          <w:numId w:val="1"/>
        </w:numPr>
        <w:ind w:left="576" w:hanging="576"/>
        <w:rPr>
          <w:sz w:val="22"/>
          <w:szCs w:val="22"/>
        </w:rPr>
      </w:pPr>
      <w:r w:rsidRPr="005A42A4">
        <w:rPr>
          <w:sz w:val="22"/>
          <w:szCs w:val="22"/>
        </w:rPr>
        <w:tab/>
        <w:t>INSTALLATION</w:t>
      </w:r>
    </w:p>
    <w:p w14:paraId="6301CA8F" w14:textId="77777777" w:rsidR="00AF628F" w:rsidRPr="005A42A4" w:rsidRDefault="00AF628F">
      <w:pPr>
        <w:pStyle w:val="ARCATNormal"/>
        <w:rPr>
          <w:sz w:val="22"/>
          <w:szCs w:val="22"/>
        </w:rPr>
      </w:pPr>
    </w:p>
    <w:p w14:paraId="56C4C775" w14:textId="77777777" w:rsidR="00AF628F" w:rsidRPr="005A42A4" w:rsidRDefault="00AF628F">
      <w:pPr>
        <w:pStyle w:val="ARCATParagraph"/>
        <w:numPr>
          <w:ilvl w:val="2"/>
          <w:numId w:val="1"/>
        </w:numPr>
        <w:ind w:left="1152" w:hanging="576"/>
        <w:rPr>
          <w:sz w:val="22"/>
          <w:szCs w:val="22"/>
        </w:rPr>
      </w:pPr>
      <w:r w:rsidRPr="005A42A4">
        <w:rPr>
          <w:sz w:val="22"/>
          <w:szCs w:val="22"/>
        </w:rPr>
        <w:tab/>
        <w:t>Install mail boxes in accordance with shop drawings and manufacturer's printed installation instructions.</w:t>
      </w:r>
    </w:p>
    <w:p w14:paraId="5624C8D7" w14:textId="77777777" w:rsidR="00AF628F" w:rsidRPr="005A42A4" w:rsidRDefault="00AF628F">
      <w:pPr>
        <w:pStyle w:val="ARCATNormal"/>
        <w:rPr>
          <w:sz w:val="22"/>
          <w:szCs w:val="22"/>
        </w:rPr>
      </w:pPr>
    </w:p>
    <w:p w14:paraId="5C39CB2D" w14:textId="77777777" w:rsidR="00AF628F" w:rsidRPr="005A42A4" w:rsidRDefault="00AF628F">
      <w:pPr>
        <w:pStyle w:val="ARCATParagraph"/>
        <w:numPr>
          <w:ilvl w:val="2"/>
          <w:numId w:val="1"/>
        </w:numPr>
        <w:ind w:left="1152" w:hanging="576"/>
        <w:rPr>
          <w:sz w:val="22"/>
          <w:szCs w:val="22"/>
        </w:rPr>
      </w:pPr>
      <w:r w:rsidRPr="005A42A4">
        <w:rPr>
          <w:sz w:val="22"/>
          <w:szCs w:val="22"/>
        </w:rPr>
        <w:tab/>
        <w:t>Align, plumb, and level; anchor in accordance with manufacturer's requirements.</w:t>
      </w:r>
    </w:p>
    <w:p w14:paraId="30346CD8" w14:textId="77777777" w:rsidR="00AF628F" w:rsidRPr="005A42A4" w:rsidRDefault="00AF628F">
      <w:pPr>
        <w:pStyle w:val="ARCATNormal"/>
        <w:rPr>
          <w:sz w:val="22"/>
          <w:szCs w:val="22"/>
        </w:rPr>
      </w:pPr>
    </w:p>
    <w:p w14:paraId="664058BB" w14:textId="77777777" w:rsidR="00CC2774" w:rsidRPr="005A42A4" w:rsidRDefault="00CC2774">
      <w:pPr>
        <w:pStyle w:val="ARCATNormal"/>
        <w:rPr>
          <w:sz w:val="22"/>
          <w:szCs w:val="22"/>
        </w:rPr>
      </w:pPr>
    </w:p>
    <w:p w14:paraId="4D98FBF6" w14:textId="77777777" w:rsidR="00AF628F" w:rsidRPr="005A42A4" w:rsidRDefault="00AF628F">
      <w:pPr>
        <w:pStyle w:val="ARCATArticle"/>
        <w:numPr>
          <w:ilvl w:val="1"/>
          <w:numId w:val="1"/>
        </w:numPr>
        <w:ind w:left="576" w:hanging="576"/>
        <w:rPr>
          <w:sz w:val="22"/>
          <w:szCs w:val="22"/>
        </w:rPr>
      </w:pPr>
      <w:r w:rsidRPr="005A42A4">
        <w:rPr>
          <w:sz w:val="22"/>
          <w:szCs w:val="22"/>
        </w:rPr>
        <w:tab/>
        <w:t>ADJUSTING</w:t>
      </w:r>
    </w:p>
    <w:p w14:paraId="0106FA24" w14:textId="77777777" w:rsidR="00AF628F" w:rsidRPr="005A42A4" w:rsidRDefault="00AF628F">
      <w:pPr>
        <w:pStyle w:val="ARCATNormal"/>
        <w:rPr>
          <w:sz w:val="22"/>
          <w:szCs w:val="22"/>
        </w:rPr>
      </w:pPr>
    </w:p>
    <w:p w14:paraId="03B6EE87" w14:textId="77777777" w:rsidR="00AF628F" w:rsidRPr="005A42A4" w:rsidRDefault="00AF628F">
      <w:pPr>
        <w:pStyle w:val="ARCATParagraph"/>
        <w:numPr>
          <w:ilvl w:val="2"/>
          <w:numId w:val="1"/>
        </w:numPr>
        <w:ind w:left="1152" w:hanging="576"/>
        <w:rPr>
          <w:sz w:val="22"/>
          <w:szCs w:val="22"/>
        </w:rPr>
      </w:pPr>
      <w:r w:rsidRPr="005A42A4">
        <w:rPr>
          <w:sz w:val="22"/>
          <w:szCs w:val="22"/>
        </w:rPr>
        <w:tab/>
        <w:t>Adjust doors and locks to operate correctly.</w:t>
      </w:r>
    </w:p>
    <w:p w14:paraId="1BE97468" w14:textId="77777777" w:rsidR="00AF628F" w:rsidRPr="005A42A4" w:rsidRDefault="00AF628F">
      <w:pPr>
        <w:pStyle w:val="ARCATNormal"/>
        <w:rPr>
          <w:sz w:val="22"/>
          <w:szCs w:val="22"/>
        </w:rPr>
      </w:pPr>
    </w:p>
    <w:p w14:paraId="66238411" w14:textId="77777777" w:rsidR="00CC2774" w:rsidRPr="005A42A4" w:rsidRDefault="00CC2774">
      <w:pPr>
        <w:pStyle w:val="ARCATNormal"/>
        <w:rPr>
          <w:sz w:val="22"/>
          <w:szCs w:val="22"/>
        </w:rPr>
      </w:pPr>
    </w:p>
    <w:p w14:paraId="7B8E6942" w14:textId="77777777" w:rsidR="00AF628F" w:rsidRPr="005A42A4" w:rsidRDefault="00AF628F">
      <w:pPr>
        <w:pStyle w:val="ARCATArticle"/>
        <w:numPr>
          <w:ilvl w:val="1"/>
          <w:numId w:val="1"/>
        </w:numPr>
        <w:ind w:left="576" w:hanging="576"/>
        <w:rPr>
          <w:sz w:val="22"/>
          <w:szCs w:val="22"/>
        </w:rPr>
      </w:pPr>
      <w:r w:rsidRPr="005A42A4">
        <w:rPr>
          <w:sz w:val="22"/>
          <w:szCs w:val="22"/>
        </w:rPr>
        <w:tab/>
        <w:t>CLEANING</w:t>
      </w:r>
    </w:p>
    <w:p w14:paraId="216912D9" w14:textId="77777777" w:rsidR="00AF628F" w:rsidRPr="005A42A4" w:rsidRDefault="00AF628F">
      <w:pPr>
        <w:pStyle w:val="ARCATNormal"/>
        <w:rPr>
          <w:sz w:val="22"/>
          <w:szCs w:val="22"/>
        </w:rPr>
      </w:pPr>
    </w:p>
    <w:p w14:paraId="5704CAB3" w14:textId="77777777" w:rsidR="00AF628F" w:rsidRPr="005A42A4" w:rsidRDefault="00AF628F" w:rsidP="005A42A4">
      <w:pPr>
        <w:pStyle w:val="ARCATParagraph"/>
        <w:numPr>
          <w:ilvl w:val="2"/>
          <w:numId w:val="1"/>
        </w:numPr>
        <w:ind w:left="1152" w:hanging="576"/>
        <w:rPr>
          <w:sz w:val="22"/>
          <w:szCs w:val="22"/>
        </w:rPr>
      </w:pPr>
      <w:r w:rsidRPr="005A42A4">
        <w:rPr>
          <w:sz w:val="22"/>
          <w:szCs w:val="22"/>
        </w:rPr>
        <w:tab/>
        <w:t>Clean surfaces with mild dish detergent.  Do not use harsh abrasive cleaners.  Lubricate locks with graphite type lubricants only.</w:t>
      </w:r>
      <w:r w:rsidR="005A42A4">
        <w:rPr>
          <w:sz w:val="22"/>
          <w:szCs w:val="22"/>
        </w:rPr>
        <w:t xml:space="preserve"> Refer to manufacturer’s recommended methods.</w:t>
      </w:r>
    </w:p>
    <w:p w14:paraId="6DE113E2" w14:textId="77777777" w:rsidR="00AF628F" w:rsidRPr="005A42A4" w:rsidRDefault="00AF628F">
      <w:pPr>
        <w:pStyle w:val="ARCATNormal"/>
        <w:rPr>
          <w:sz w:val="22"/>
          <w:szCs w:val="22"/>
        </w:rPr>
      </w:pPr>
    </w:p>
    <w:p w14:paraId="6EC4C3A7" w14:textId="77777777" w:rsidR="00CC2774" w:rsidRPr="005A42A4" w:rsidRDefault="00CC2774">
      <w:pPr>
        <w:pStyle w:val="ARCATNormal"/>
        <w:rPr>
          <w:sz w:val="22"/>
          <w:szCs w:val="22"/>
        </w:rPr>
      </w:pPr>
    </w:p>
    <w:p w14:paraId="0D92D5EE" w14:textId="77777777" w:rsidR="00AF628F" w:rsidRPr="005A42A4" w:rsidRDefault="00AF628F">
      <w:pPr>
        <w:pStyle w:val="ARCATArticle"/>
        <w:numPr>
          <w:ilvl w:val="1"/>
          <w:numId w:val="1"/>
        </w:numPr>
        <w:ind w:left="576" w:hanging="576"/>
        <w:rPr>
          <w:sz w:val="22"/>
          <w:szCs w:val="22"/>
        </w:rPr>
      </w:pPr>
      <w:r w:rsidRPr="005A42A4">
        <w:rPr>
          <w:sz w:val="22"/>
          <w:szCs w:val="22"/>
        </w:rPr>
        <w:tab/>
        <w:t>PROTECTION OF INSTALLED PRODUCTS</w:t>
      </w:r>
    </w:p>
    <w:p w14:paraId="5525D377" w14:textId="77777777" w:rsidR="00AF628F" w:rsidRPr="005A42A4" w:rsidRDefault="00AF628F">
      <w:pPr>
        <w:pStyle w:val="ARCATNormal"/>
        <w:rPr>
          <w:sz w:val="22"/>
          <w:szCs w:val="22"/>
        </w:rPr>
      </w:pPr>
    </w:p>
    <w:p w14:paraId="272E6B6D" w14:textId="77777777" w:rsidR="00AF628F" w:rsidRPr="005A42A4" w:rsidRDefault="00AF628F">
      <w:pPr>
        <w:pStyle w:val="ARCATParagraph"/>
        <w:numPr>
          <w:ilvl w:val="2"/>
          <w:numId w:val="1"/>
        </w:numPr>
        <w:ind w:left="1152" w:hanging="576"/>
        <w:rPr>
          <w:sz w:val="22"/>
          <w:szCs w:val="22"/>
        </w:rPr>
      </w:pPr>
      <w:r w:rsidRPr="005A42A4">
        <w:rPr>
          <w:sz w:val="22"/>
          <w:szCs w:val="22"/>
        </w:rPr>
        <w:tab/>
        <w:t>Protect finishes from damage by construction activities.</w:t>
      </w:r>
      <w:r w:rsidR="005A42A4">
        <w:rPr>
          <w:sz w:val="22"/>
          <w:szCs w:val="22"/>
        </w:rPr>
        <w:t xml:space="preserve"> </w:t>
      </w:r>
      <w:r w:rsidR="005A42A4" w:rsidRPr="00986DC8">
        <w:rPr>
          <w:sz w:val="22"/>
          <w:szCs w:val="22"/>
        </w:rPr>
        <w:t>Touch-up, repair or replace damaged products before Substantial Completion.</w:t>
      </w:r>
    </w:p>
    <w:p w14:paraId="3ADBFD5B" w14:textId="77777777" w:rsidR="00AF628F" w:rsidRPr="005A42A4" w:rsidRDefault="00AF628F">
      <w:pPr>
        <w:pStyle w:val="ARCATNormal"/>
        <w:rPr>
          <w:sz w:val="22"/>
          <w:szCs w:val="22"/>
        </w:rPr>
      </w:pPr>
    </w:p>
    <w:p w14:paraId="24934DD9" w14:textId="77777777" w:rsidR="00CC2774" w:rsidRPr="005A42A4" w:rsidRDefault="00CC2774">
      <w:pPr>
        <w:pStyle w:val="ARCATNormal"/>
        <w:rPr>
          <w:sz w:val="22"/>
          <w:szCs w:val="22"/>
        </w:rPr>
      </w:pPr>
    </w:p>
    <w:p w14:paraId="421E43BE" w14:textId="77777777" w:rsidR="00AF628F" w:rsidRPr="005A42A4" w:rsidRDefault="00AF628F">
      <w:pPr>
        <w:pStyle w:val="ARCATTitle"/>
        <w:jc w:val="center"/>
        <w:rPr>
          <w:sz w:val="22"/>
          <w:szCs w:val="22"/>
        </w:rPr>
      </w:pPr>
      <w:r w:rsidRPr="005A42A4">
        <w:rPr>
          <w:sz w:val="22"/>
          <w:szCs w:val="22"/>
        </w:rPr>
        <w:t>END OF SECTION</w:t>
      </w:r>
    </w:p>
    <w:sectPr w:rsidR="00AF628F" w:rsidRPr="005A42A4" w:rsidSect="005A42A4">
      <w:headerReference w:type="default" r:id="rId13"/>
      <w:footerReference w:type="default" r:id="rId14"/>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1C4F9" w14:textId="77777777" w:rsidR="00901243" w:rsidRDefault="00901243">
      <w:r>
        <w:separator/>
      </w:r>
    </w:p>
  </w:endnote>
  <w:endnote w:type="continuationSeparator" w:id="0">
    <w:p w14:paraId="09FED8B5" w14:textId="77777777" w:rsidR="00901243" w:rsidRDefault="0090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B6025" w14:textId="2C6773D8" w:rsidR="00686636" w:rsidRDefault="00686636" w:rsidP="005840AD">
    <w:pPr>
      <w:pStyle w:val="ARCATfooter"/>
      <w:jc w:val="left"/>
    </w:pPr>
    <w:r w:rsidRPr="005840AD">
      <w:rPr>
        <w:sz w:val="20"/>
        <w:szCs w:val="20"/>
      </w:rPr>
      <w:fldChar w:fldCharType="begin"/>
    </w:r>
    <w:r w:rsidRPr="005840AD">
      <w:rPr>
        <w:sz w:val="20"/>
        <w:szCs w:val="20"/>
      </w:rPr>
      <w:instrText xml:space="preserve"> FILENAME </w:instrText>
    </w:r>
    <w:r w:rsidRPr="005840AD">
      <w:rPr>
        <w:sz w:val="20"/>
        <w:szCs w:val="20"/>
      </w:rPr>
      <w:fldChar w:fldCharType="separate"/>
    </w:r>
    <w:r>
      <w:rPr>
        <w:noProof/>
        <w:sz w:val="20"/>
        <w:szCs w:val="20"/>
      </w:rPr>
      <w:t>1055</w:t>
    </w:r>
    <w:r w:rsidR="00ED5AC0">
      <w:rPr>
        <w:noProof/>
        <w:sz w:val="20"/>
        <w:szCs w:val="20"/>
      </w:rPr>
      <w:t>13</w:t>
    </w:r>
    <w:r>
      <w:rPr>
        <w:noProof/>
        <w:sz w:val="20"/>
        <w:szCs w:val="20"/>
      </w:rPr>
      <w:t xml:space="preserve"> MASTER Spec </w:t>
    </w:r>
    <w:r w:rsidR="004D56BE">
      <w:rPr>
        <w:noProof/>
        <w:sz w:val="20"/>
        <w:szCs w:val="20"/>
      </w:rPr>
      <w:t>USPS STD-</w:t>
    </w:r>
    <w:r>
      <w:rPr>
        <w:noProof/>
        <w:sz w:val="20"/>
        <w:szCs w:val="20"/>
      </w:rPr>
      <w:t>4C</w:t>
    </w:r>
    <w:r w:rsidR="00CC2774">
      <w:rPr>
        <w:noProof/>
        <w:sz w:val="20"/>
        <w:szCs w:val="20"/>
      </w:rPr>
      <w:t>_Florence</w:t>
    </w:r>
    <w:r>
      <w:rPr>
        <w:noProof/>
        <w:sz w:val="20"/>
        <w:szCs w:val="20"/>
      </w:rPr>
      <w:t>.doc</w:t>
    </w:r>
    <w:r w:rsidRPr="005840AD">
      <w:rPr>
        <w:sz w:val="20"/>
        <w:szCs w:val="20"/>
      </w:rPr>
      <w:fldChar w:fldCharType="end"/>
    </w:r>
    <w:r>
      <w:rPr>
        <w:sz w:val="20"/>
        <w:szCs w:val="20"/>
      </w:rPr>
      <w:tab/>
    </w:r>
    <w:r>
      <w:rPr>
        <w:sz w:val="20"/>
        <w:szCs w:val="20"/>
      </w:rPr>
      <w:tab/>
    </w:r>
    <w:r>
      <w:rPr>
        <w:sz w:val="20"/>
        <w:szCs w:val="20"/>
      </w:rPr>
      <w:tab/>
    </w:r>
    <w:r>
      <w:rPr>
        <w:sz w:val="20"/>
        <w:szCs w:val="20"/>
      </w:rPr>
      <w:tab/>
    </w:r>
    <w:r>
      <w:rPr>
        <w:sz w:val="20"/>
        <w:szCs w:val="20"/>
      </w:rPr>
      <w:tab/>
    </w:r>
    <w:r>
      <w:rPr>
        <w:sz w:val="20"/>
        <w:szCs w:val="20"/>
      </w:rPr>
      <w:tab/>
      <w:t>1055</w:t>
    </w:r>
    <w:r w:rsidR="00ED5AC0">
      <w:rPr>
        <w:sz w:val="20"/>
        <w:szCs w:val="20"/>
      </w:rPr>
      <w:t>13</w:t>
    </w:r>
    <w:r>
      <w:rPr>
        <w:sz w:val="20"/>
        <w:szCs w:val="20"/>
      </w:rPr>
      <w:t>-</w:t>
    </w:r>
    <w:r>
      <w:rPr>
        <w:snapToGrid w:val="0"/>
        <w:sz w:val="20"/>
        <w:szCs w:val="20"/>
      </w:rPr>
      <w:fldChar w:fldCharType="begin"/>
    </w:r>
    <w:r>
      <w:rPr>
        <w:snapToGrid w:val="0"/>
        <w:sz w:val="20"/>
        <w:szCs w:val="20"/>
      </w:rPr>
      <w:instrText xml:space="preserve"> PAGE </w:instrText>
    </w:r>
    <w:r>
      <w:rPr>
        <w:snapToGrid w:val="0"/>
        <w:sz w:val="20"/>
        <w:szCs w:val="20"/>
      </w:rPr>
      <w:fldChar w:fldCharType="separate"/>
    </w:r>
    <w:r w:rsidR="008F596C">
      <w:rPr>
        <w:noProof/>
        <w:snapToGrid w:val="0"/>
        <w:sz w:val="20"/>
        <w:szCs w:val="20"/>
      </w:rPr>
      <w:t>5</w:t>
    </w:r>
    <w:r>
      <w:rPr>
        <w:snapToGrid w:val="0"/>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BFC06" w14:textId="77777777" w:rsidR="00901243" w:rsidRDefault="00901243">
      <w:r>
        <w:separator/>
      </w:r>
    </w:p>
  </w:footnote>
  <w:footnote w:type="continuationSeparator" w:id="0">
    <w:p w14:paraId="647BEA20" w14:textId="77777777" w:rsidR="00901243" w:rsidRDefault="0090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C030A" w14:textId="77777777" w:rsidR="004E65E7" w:rsidRDefault="004E65E7" w:rsidP="004E65E7">
    <w:pPr>
      <w:pStyle w:val="Header"/>
      <w:rPr>
        <w:rFonts w:ascii="Arial" w:hAnsi="Arial" w:cs="Arial"/>
        <w:i/>
        <w:sz w:val="20"/>
        <w:szCs w:val="20"/>
      </w:rPr>
    </w:pPr>
    <w:r w:rsidRPr="00BA2C3F">
      <w:rPr>
        <w:rFonts w:ascii="Arial" w:hAnsi="Arial" w:cs="Arial"/>
        <w:i/>
        <w:sz w:val="20"/>
        <w:szCs w:val="20"/>
      </w:rPr>
      <w:t xml:space="preserve">To </w:t>
    </w:r>
    <w:r>
      <w:rPr>
        <w:rFonts w:ascii="Arial" w:hAnsi="Arial" w:cs="Arial"/>
        <w:i/>
        <w:sz w:val="20"/>
        <w:szCs w:val="20"/>
      </w:rPr>
      <w:t>d</w:t>
    </w:r>
    <w:r w:rsidRPr="00BA2C3F">
      <w:rPr>
        <w:rFonts w:ascii="Arial" w:hAnsi="Arial" w:cs="Arial"/>
        <w:i/>
        <w:sz w:val="20"/>
        <w:szCs w:val="20"/>
      </w:rPr>
      <w:t>ownload go to:</w:t>
    </w:r>
    <w:r>
      <w:rPr>
        <w:rFonts w:ascii="Arial" w:hAnsi="Arial" w:cs="Arial"/>
        <w:i/>
        <w:sz w:val="20"/>
        <w:szCs w:val="20"/>
      </w:rPr>
      <w:t xml:space="preserve"> </w:t>
    </w:r>
    <w:hyperlink r:id="rId1" w:history="1">
      <w:r w:rsidRPr="00C36399">
        <w:rPr>
          <w:rStyle w:val="Hyperlink"/>
          <w:rFonts w:ascii="Arial" w:hAnsi="Arial" w:cs="Arial"/>
          <w:i/>
          <w:sz w:val="20"/>
          <w:szCs w:val="20"/>
        </w:rPr>
        <w:t>www.florencemailboxes.com/architects.php</w:t>
      </w:r>
    </w:hyperlink>
  </w:p>
  <w:p w14:paraId="3B8D3970" w14:textId="77777777" w:rsidR="00686636" w:rsidRDefault="00686636" w:rsidP="001206E4">
    <w:pPr>
      <w:ind w:left="-810" w:firstLine="810"/>
    </w:pP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3F421AF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15:restartNumberingAfterBreak="0">
    <w:nsid w:val="4CE418A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15:restartNumberingAfterBreak="0">
    <w:nsid w:val="7F064E6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174"/>
    <w:rsid w:val="00013AEE"/>
    <w:rsid w:val="0002083F"/>
    <w:rsid w:val="00027D16"/>
    <w:rsid w:val="000334CE"/>
    <w:rsid w:val="00082040"/>
    <w:rsid w:val="00083073"/>
    <w:rsid w:val="000C1371"/>
    <w:rsid w:val="000C525A"/>
    <w:rsid w:val="000E33A2"/>
    <w:rsid w:val="00111C54"/>
    <w:rsid w:val="001206E4"/>
    <w:rsid w:val="001632B3"/>
    <w:rsid w:val="00192393"/>
    <w:rsid w:val="001C3DF4"/>
    <w:rsid w:val="001E3A08"/>
    <w:rsid w:val="001F15B7"/>
    <w:rsid w:val="002178BB"/>
    <w:rsid w:val="00273285"/>
    <w:rsid w:val="002B02DC"/>
    <w:rsid w:val="002C2B4E"/>
    <w:rsid w:val="002E6E35"/>
    <w:rsid w:val="003001AB"/>
    <w:rsid w:val="00311DD8"/>
    <w:rsid w:val="0039461B"/>
    <w:rsid w:val="003A1F86"/>
    <w:rsid w:val="003A6778"/>
    <w:rsid w:val="003D1A59"/>
    <w:rsid w:val="003F04FD"/>
    <w:rsid w:val="003F0A7B"/>
    <w:rsid w:val="003F2B1E"/>
    <w:rsid w:val="00442A40"/>
    <w:rsid w:val="004454A6"/>
    <w:rsid w:val="00477166"/>
    <w:rsid w:val="00487270"/>
    <w:rsid w:val="004D5433"/>
    <w:rsid w:val="004D56BE"/>
    <w:rsid w:val="004E65E7"/>
    <w:rsid w:val="00501454"/>
    <w:rsid w:val="00560321"/>
    <w:rsid w:val="00581966"/>
    <w:rsid w:val="005840AD"/>
    <w:rsid w:val="005A42A4"/>
    <w:rsid w:val="00607D95"/>
    <w:rsid w:val="00686636"/>
    <w:rsid w:val="006C0A28"/>
    <w:rsid w:val="00710174"/>
    <w:rsid w:val="007254F9"/>
    <w:rsid w:val="00753548"/>
    <w:rsid w:val="00755717"/>
    <w:rsid w:val="007C3512"/>
    <w:rsid w:val="007C42F8"/>
    <w:rsid w:val="008004AB"/>
    <w:rsid w:val="00835C2B"/>
    <w:rsid w:val="00897E2E"/>
    <w:rsid w:val="008F596C"/>
    <w:rsid w:val="00900321"/>
    <w:rsid w:val="00901243"/>
    <w:rsid w:val="0095194E"/>
    <w:rsid w:val="00953099"/>
    <w:rsid w:val="00992562"/>
    <w:rsid w:val="009E66FC"/>
    <w:rsid w:val="00A13DED"/>
    <w:rsid w:val="00A35804"/>
    <w:rsid w:val="00A573FF"/>
    <w:rsid w:val="00A85875"/>
    <w:rsid w:val="00A860EA"/>
    <w:rsid w:val="00AB0335"/>
    <w:rsid w:val="00AC33F5"/>
    <w:rsid w:val="00AD2F05"/>
    <w:rsid w:val="00AF628F"/>
    <w:rsid w:val="00B52472"/>
    <w:rsid w:val="00B95ED5"/>
    <w:rsid w:val="00BB261C"/>
    <w:rsid w:val="00BB3D04"/>
    <w:rsid w:val="00CC2774"/>
    <w:rsid w:val="00CE3FD3"/>
    <w:rsid w:val="00CF5A13"/>
    <w:rsid w:val="00D01B2D"/>
    <w:rsid w:val="00D06CA1"/>
    <w:rsid w:val="00D267D7"/>
    <w:rsid w:val="00D320A2"/>
    <w:rsid w:val="00D50B20"/>
    <w:rsid w:val="00DC0452"/>
    <w:rsid w:val="00E06310"/>
    <w:rsid w:val="00E22070"/>
    <w:rsid w:val="00E3123B"/>
    <w:rsid w:val="00E41189"/>
    <w:rsid w:val="00EA2BD0"/>
    <w:rsid w:val="00EC373B"/>
    <w:rsid w:val="00ED5AC0"/>
    <w:rsid w:val="00F060ED"/>
    <w:rsid w:val="00F31158"/>
    <w:rsid w:val="00F45F3D"/>
    <w:rsid w:val="00F50CD6"/>
    <w:rsid w:val="00F52BA5"/>
    <w:rsid w:val="00F56901"/>
    <w:rsid w:val="00F76436"/>
    <w:rsid w:val="00F9430D"/>
    <w:rsid w:val="00FF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8896EE"/>
  <w15:docId w15:val="{81EF2C06-F0B2-4D41-80E7-6AEF70A0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next w:val="ARCATNormal"/>
    <w:pPr>
      <w:widowControl w:val="0"/>
      <w:autoSpaceDE w:val="0"/>
      <w:autoSpaceDN w:val="0"/>
      <w:adjustRightInd w:val="0"/>
    </w:pPr>
    <w:rPr>
      <w:rFonts w:ascii="Arial" w:hAnsi="Arial" w:cs="Arial"/>
      <w:sz w:val="24"/>
      <w:szCs w:val="24"/>
    </w:rPr>
  </w:style>
  <w:style w:type="paragraph" w:customStyle="1" w:styleId="ARCATArticle">
    <w:name w:val="ARCAT Article"/>
    <w:next w:val="ARCATNormal"/>
    <w:pPr>
      <w:widowControl w:val="0"/>
      <w:autoSpaceDE w:val="0"/>
      <w:autoSpaceDN w:val="0"/>
      <w:adjustRightInd w:val="0"/>
    </w:pPr>
    <w:rPr>
      <w:rFonts w:ascii="Arial" w:hAnsi="Arial" w:cs="Arial"/>
      <w:sz w:val="24"/>
      <w:szCs w:val="24"/>
    </w:rPr>
  </w:style>
  <w:style w:type="paragraph" w:customStyle="1" w:styleId="ARCATParagraph">
    <w:name w:val="ARCAT Paragraph"/>
    <w:next w:val="ARCATNormal"/>
    <w:uiPriority w:val="99"/>
    <w:pPr>
      <w:widowControl w:val="0"/>
      <w:autoSpaceDE w:val="0"/>
      <w:autoSpaceDN w:val="0"/>
      <w:adjustRightInd w:val="0"/>
    </w:pPr>
    <w:rPr>
      <w:rFonts w:ascii="Arial" w:hAnsi="Arial" w:cs="Arial"/>
      <w:sz w:val="24"/>
      <w:szCs w:val="24"/>
    </w:rPr>
  </w:style>
  <w:style w:type="paragraph" w:customStyle="1" w:styleId="ARCATSubPara">
    <w:name w:val="ARCAT SubPara"/>
    <w:next w:val="ARCATNormal"/>
    <w:pPr>
      <w:widowControl w:val="0"/>
      <w:autoSpaceDE w:val="0"/>
      <w:autoSpaceDN w:val="0"/>
      <w:adjustRightInd w:val="0"/>
    </w:pPr>
    <w:rPr>
      <w:rFonts w:ascii="Arial" w:hAnsi="Arial" w:cs="Arial"/>
      <w:sz w:val="24"/>
      <w:szCs w:val="24"/>
    </w:rPr>
  </w:style>
  <w:style w:type="paragraph" w:customStyle="1" w:styleId="ARCATSubSub1">
    <w:name w:val="ARCAT SubSub1"/>
    <w:next w:val="ARCATNormal"/>
    <w:uiPriority w:val="99"/>
    <w:pPr>
      <w:widowControl w:val="0"/>
      <w:autoSpaceDE w:val="0"/>
      <w:autoSpaceDN w:val="0"/>
      <w:adjustRightInd w:val="0"/>
    </w:pPr>
    <w:rPr>
      <w:rFonts w:ascii="Arial" w:hAnsi="Arial" w:cs="Arial"/>
      <w:sz w:val="24"/>
      <w:szCs w:val="24"/>
    </w:rPr>
  </w:style>
  <w:style w:type="paragraph" w:customStyle="1" w:styleId="ARCATSubSub2">
    <w:name w:val="ARCAT SubSub2"/>
    <w:next w:val="ARCATNormal"/>
    <w:pPr>
      <w:widowControl w:val="0"/>
      <w:autoSpaceDE w:val="0"/>
      <w:autoSpaceDN w:val="0"/>
      <w:adjustRightInd w:val="0"/>
    </w:pPr>
    <w:rPr>
      <w:rFonts w:ascii="Arial" w:hAnsi="Arial" w:cs="Arial"/>
      <w:sz w:val="24"/>
      <w:szCs w:val="24"/>
    </w:rPr>
  </w:style>
  <w:style w:type="paragraph" w:customStyle="1" w:styleId="ARCATSubSub3">
    <w:name w:val="ARCAT SubSub3"/>
    <w:next w:val="ARCATNormal"/>
    <w:pPr>
      <w:widowControl w:val="0"/>
      <w:autoSpaceDE w:val="0"/>
      <w:autoSpaceDN w:val="0"/>
      <w:adjustRightInd w:val="0"/>
    </w:pPr>
    <w:rPr>
      <w:rFonts w:ascii="Arial" w:hAnsi="Arial" w:cs="Arial"/>
      <w:sz w:val="24"/>
      <w:szCs w:val="24"/>
    </w:rPr>
  </w:style>
  <w:style w:type="paragraph" w:customStyle="1" w:styleId="ARCATSubSub4">
    <w:name w:val="ARCAT SubSub4"/>
    <w:next w:val="ARCATNormal"/>
    <w:pPr>
      <w:widowControl w:val="0"/>
      <w:autoSpaceDE w:val="0"/>
      <w:autoSpaceDN w:val="0"/>
      <w:adjustRightInd w:val="0"/>
    </w:pPr>
    <w:rPr>
      <w:rFonts w:ascii="Arial" w:hAnsi="Arial" w:cs="Arial"/>
      <w:sz w:val="24"/>
      <w:szCs w:val="24"/>
    </w:rPr>
  </w:style>
  <w:style w:type="paragraph" w:customStyle="1" w:styleId="ARCATSubSub5">
    <w:name w:val="ARCAT SubSub5"/>
    <w:next w:val="ARCATNormal"/>
    <w:pPr>
      <w:widowControl w:val="0"/>
      <w:autoSpaceDE w:val="0"/>
      <w:autoSpaceDN w:val="0"/>
      <w:adjustRightInd w:val="0"/>
    </w:pPr>
    <w:rPr>
      <w:rFonts w:ascii="Arial" w:hAnsi="Arial" w:cs="Arial"/>
      <w:sz w:val="24"/>
      <w:szCs w:val="24"/>
    </w:rPr>
  </w:style>
  <w:style w:type="paragraph" w:customStyle="1" w:styleId="ARCATheader">
    <w:name w:val="ARCAT header"/>
    <w:next w:val="ARCATNormal"/>
    <w:pPr>
      <w:widowControl w:val="0"/>
      <w:autoSpaceDE w:val="0"/>
      <w:autoSpaceDN w:val="0"/>
      <w:adjustRightInd w:val="0"/>
    </w:pPr>
    <w:rPr>
      <w:rFonts w:ascii="Arial" w:hAnsi="Arial" w:cs="Arial"/>
      <w:sz w:val="24"/>
      <w:szCs w:val="24"/>
    </w:rPr>
  </w:style>
  <w:style w:type="paragraph" w:customStyle="1" w:styleId="ARCATfooter">
    <w:name w:val="ARCAT footer"/>
    <w:next w:val="ARCATNormal"/>
    <w:pPr>
      <w:widowControl w:val="0"/>
      <w:autoSpaceDE w:val="0"/>
      <w:autoSpaceDN w:val="0"/>
      <w:adjustRightInd w:val="0"/>
      <w:jc w:val="center"/>
    </w:pPr>
    <w:rPr>
      <w:rFonts w:ascii="Arial" w:hAnsi="Arial" w:cs="Arial"/>
      <w:sz w:val="24"/>
      <w:szCs w:val="24"/>
    </w:rPr>
  </w:style>
  <w:style w:type="paragraph" w:customStyle="1" w:styleId="ARCATnote">
    <w:name w:val="ARCAT note"/>
    <w:next w:val="ARCATNormal"/>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bCs/>
      <w:vanish/>
    </w:rPr>
  </w:style>
  <w:style w:type="paragraph" w:customStyle="1" w:styleId="ARCATTitle">
    <w:name w:val="ARCAT Title"/>
    <w:next w:val="ARCATNormal"/>
    <w:pPr>
      <w:widowControl w:val="0"/>
      <w:autoSpaceDE w:val="0"/>
      <w:autoSpaceDN w:val="0"/>
      <w:adjustRightInd w:val="0"/>
    </w:pPr>
    <w:rPr>
      <w:rFonts w:ascii="Arial" w:hAnsi="Arial" w:cs="Arial"/>
      <w:sz w:val="24"/>
      <w:szCs w:val="24"/>
    </w:rPr>
  </w:style>
  <w:style w:type="paragraph" w:styleId="Header">
    <w:name w:val="header"/>
    <w:basedOn w:val="Normal"/>
    <w:rsid w:val="00EA2BD0"/>
    <w:pPr>
      <w:tabs>
        <w:tab w:val="center" w:pos="4320"/>
        <w:tab w:val="right" w:pos="8640"/>
      </w:tabs>
    </w:pPr>
  </w:style>
  <w:style w:type="paragraph" w:styleId="Footer">
    <w:name w:val="footer"/>
    <w:basedOn w:val="Normal"/>
    <w:rsid w:val="00EA2BD0"/>
    <w:pPr>
      <w:tabs>
        <w:tab w:val="center" w:pos="4320"/>
        <w:tab w:val="right" w:pos="8640"/>
      </w:tabs>
    </w:pPr>
  </w:style>
  <w:style w:type="character" w:styleId="Hyperlink">
    <w:name w:val="Hyperlink"/>
    <w:rsid w:val="00EA2BD0"/>
    <w:rPr>
      <w:color w:val="0000FF"/>
      <w:u w:val="single"/>
    </w:rPr>
  </w:style>
  <w:style w:type="character" w:styleId="FollowedHyperlink">
    <w:name w:val="FollowedHyperlink"/>
    <w:rsid w:val="00B95ED5"/>
    <w:rPr>
      <w:color w:val="800080"/>
      <w:u w:val="single"/>
    </w:rPr>
  </w:style>
  <w:style w:type="paragraph" w:styleId="BalloonText">
    <w:name w:val="Balloon Text"/>
    <w:basedOn w:val="Normal"/>
    <w:link w:val="BalloonTextChar"/>
    <w:rsid w:val="00111C54"/>
    <w:rPr>
      <w:rFonts w:ascii="Tahoma" w:hAnsi="Tahoma" w:cs="Tahoma"/>
      <w:sz w:val="16"/>
      <w:szCs w:val="16"/>
    </w:rPr>
  </w:style>
  <w:style w:type="character" w:customStyle="1" w:styleId="BalloonTextChar">
    <w:name w:val="Balloon Text Char"/>
    <w:basedOn w:val="DefaultParagraphFont"/>
    <w:link w:val="BalloonText"/>
    <w:rsid w:val="00111C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kohlmeier\Downloads\www.florencemailbox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orencemailboxes.com/products/?dept_id=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ibraltar1.com/" TargetMode="External"/><Relationship Id="rId4" Type="http://schemas.openxmlformats.org/officeDocument/2006/relationships/settings" Target="settings.xml"/><Relationship Id="rId9" Type="http://schemas.openxmlformats.org/officeDocument/2006/relationships/hyperlink" Target="http://www.florencemailboxes.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florencemailboxes.com/architec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69FC6-9668-4C4C-B0E4-76376289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Auth-Florence</Company>
  <LinksUpToDate>false</LinksUpToDate>
  <CharactersWithSpaces>8282</CharactersWithSpaces>
  <SharedDoc>false</SharedDoc>
  <HLinks>
    <vt:vector size="18" baseType="variant">
      <vt:variant>
        <vt:i4>2228304</vt:i4>
      </vt:variant>
      <vt:variant>
        <vt:i4>3</vt:i4>
      </vt:variant>
      <vt:variant>
        <vt:i4>0</vt:i4>
      </vt:variant>
      <vt:variant>
        <vt:i4>5</vt:i4>
      </vt:variant>
      <vt:variant>
        <vt:lpwstr>http://www.auth-florence.com/products/?dept_id=4</vt:lpwstr>
      </vt:variant>
      <vt:variant>
        <vt:lpwstr/>
      </vt:variant>
      <vt:variant>
        <vt:i4>4653059</vt:i4>
      </vt:variant>
      <vt:variant>
        <vt:i4>0</vt:i4>
      </vt:variant>
      <vt:variant>
        <vt:i4>0</vt:i4>
      </vt:variant>
      <vt:variant>
        <vt:i4>5</vt:i4>
      </vt:variant>
      <vt:variant>
        <vt:lpwstr>http://www.florencemailboxes.com/</vt:lpwstr>
      </vt:variant>
      <vt:variant>
        <vt:lpwstr/>
      </vt:variant>
      <vt:variant>
        <vt:i4>82</vt:i4>
      </vt:variant>
      <vt:variant>
        <vt:i4>2125</vt:i4>
      </vt:variant>
      <vt:variant>
        <vt:i4>1025</vt:i4>
      </vt:variant>
      <vt:variant>
        <vt:i4>1</vt:i4>
      </vt:variant>
      <vt:variant>
        <vt:lpwstr>http://www.arcat.com/clients/gfx/authflor.gif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Logback, Donna</dc:creator>
  <cp:lastModifiedBy>Kohlmeier, Stacy</cp:lastModifiedBy>
  <cp:revision>2</cp:revision>
  <cp:lastPrinted>2005-12-30T16:28:00Z</cp:lastPrinted>
  <dcterms:created xsi:type="dcterms:W3CDTF">2020-11-08T20:39:00Z</dcterms:created>
  <dcterms:modified xsi:type="dcterms:W3CDTF">2020-11-08T20:39:00Z</dcterms:modified>
</cp:coreProperties>
</file>