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7FBF0" w14:textId="77777777" w:rsidR="00B77673" w:rsidRPr="001C2A5F" w:rsidRDefault="008D688D" w:rsidP="00D518C5">
      <w:pPr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1C2A5F">
        <w:rPr>
          <w:rFonts w:ascii="Arial" w:hAnsi="Arial" w:cs="Arial"/>
          <w:b/>
          <w:sz w:val="24"/>
          <w:szCs w:val="24"/>
        </w:rPr>
        <w:t>Dolor</w:t>
      </w:r>
      <w:r w:rsidR="00AB5663" w:rsidRPr="001C2A5F">
        <w:rPr>
          <w:rFonts w:ascii="Arial" w:hAnsi="Arial" w:cs="Arial"/>
          <w:b/>
          <w:sz w:val="24"/>
          <w:szCs w:val="24"/>
        </w:rPr>
        <w:t>triptan</w:t>
      </w:r>
      <w:proofErr w:type="spellEnd"/>
      <w:r w:rsidR="00AB5663" w:rsidRPr="001C2A5F">
        <w:rPr>
          <w:rFonts w:ascii="Arial" w:hAnsi="Arial" w:cs="Arial"/>
          <w:b/>
          <w:sz w:val="24"/>
          <w:szCs w:val="24"/>
        </w:rPr>
        <w:t xml:space="preserve"> bei Migräne</w:t>
      </w:r>
      <w:r w:rsidRPr="001C2A5F">
        <w:rPr>
          <w:rFonts w:ascii="Arial" w:hAnsi="Arial" w:cs="Arial"/>
          <w:b/>
          <w:sz w:val="24"/>
          <w:szCs w:val="24"/>
          <w:vertAlign w:val="superscript"/>
        </w:rPr>
        <w:t>®</w:t>
      </w:r>
    </w:p>
    <w:p w14:paraId="0068EB47" w14:textId="698F083A" w:rsidR="00005DB4" w:rsidRPr="001C2A5F" w:rsidRDefault="008D688D" w:rsidP="00D518C5">
      <w:pPr>
        <w:jc w:val="both"/>
        <w:rPr>
          <w:rFonts w:ascii="Arial" w:hAnsi="Arial" w:cs="Arial"/>
          <w:sz w:val="24"/>
          <w:szCs w:val="24"/>
        </w:rPr>
      </w:pPr>
      <w:r w:rsidRPr="001C2A5F">
        <w:rPr>
          <w:rFonts w:ascii="Arial" w:hAnsi="Arial" w:cs="Arial"/>
          <w:b/>
          <w:sz w:val="24"/>
          <w:szCs w:val="24"/>
        </w:rPr>
        <w:t xml:space="preserve">Wirkstoff: </w:t>
      </w:r>
      <w:proofErr w:type="spellStart"/>
      <w:r w:rsidR="00AB5663" w:rsidRPr="001C2A5F">
        <w:rPr>
          <w:rFonts w:ascii="Arial" w:hAnsi="Arial" w:cs="Arial"/>
          <w:sz w:val="24"/>
          <w:szCs w:val="24"/>
        </w:rPr>
        <w:t>Almotriptan</w:t>
      </w:r>
      <w:proofErr w:type="spellEnd"/>
      <w:r w:rsidR="00AB5663" w:rsidRPr="001C2A5F">
        <w:rPr>
          <w:rFonts w:ascii="Arial" w:hAnsi="Arial" w:cs="Arial"/>
          <w:sz w:val="24"/>
          <w:szCs w:val="24"/>
        </w:rPr>
        <w:t xml:space="preserve"> </w:t>
      </w:r>
      <w:r w:rsidR="00282929" w:rsidRPr="001C2A5F">
        <w:rPr>
          <w:rFonts w:ascii="Arial" w:hAnsi="Arial" w:cs="Arial"/>
          <w:sz w:val="24"/>
          <w:szCs w:val="24"/>
        </w:rPr>
        <w:t>(</w:t>
      </w:r>
      <w:r w:rsidR="00AB5663" w:rsidRPr="001C2A5F">
        <w:rPr>
          <w:rFonts w:ascii="Arial" w:hAnsi="Arial" w:cs="Arial"/>
          <w:sz w:val="24"/>
          <w:szCs w:val="24"/>
        </w:rPr>
        <w:t xml:space="preserve">in Form von </w:t>
      </w:r>
      <w:proofErr w:type="spellStart"/>
      <w:r w:rsidR="00AB5663" w:rsidRPr="001C2A5F">
        <w:rPr>
          <w:rFonts w:ascii="Arial" w:hAnsi="Arial" w:cs="Arial"/>
          <w:sz w:val="24"/>
          <w:szCs w:val="24"/>
        </w:rPr>
        <w:t>Almotriptan</w:t>
      </w:r>
      <w:proofErr w:type="spellEnd"/>
      <w:r w:rsidR="00AB5663" w:rsidRPr="001C2A5F">
        <w:rPr>
          <w:rFonts w:ascii="Arial" w:hAnsi="Arial" w:cs="Arial"/>
          <w:sz w:val="24"/>
          <w:szCs w:val="24"/>
        </w:rPr>
        <w:t>[(RS)-</w:t>
      </w:r>
      <w:proofErr w:type="spellStart"/>
      <w:r w:rsidR="00AB5663" w:rsidRPr="001C2A5F">
        <w:rPr>
          <w:rFonts w:ascii="Arial" w:hAnsi="Arial" w:cs="Arial"/>
          <w:sz w:val="24"/>
          <w:szCs w:val="24"/>
        </w:rPr>
        <w:t>hydroxysuccinat</w:t>
      </w:r>
      <w:proofErr w:type="spellEnd"/>
      <w:r w:rsidR="00AB5663" w:rsidRPr="001C2A5F">
        <w:rPr>
          <w:rFonts w:ascii="Arial" w:hAnsi="Arial" w:cs="Arial"/>
          <w:sz w:val="24"/>
          <w:szCs w:val="24"/>
        </w:rPr>
        <w:t>]</w:t>
      </w:r>
      <w:r w:rsidR="00282929" w:rsidRPr="001C2A5F">
        <w:rPr>
          <w:rFonts w:ascii="Arial" w:hAnsi="Arial" w:cs="Arial"/>
          <w:sz w:val="24"/>
          <w:szCs w:val="24"/>
        </w:rPr>
        <w:t>)</w:t>
      </w:r>
      <w:r w:rsidR="00AB5663" w:rsidRPr="001C2A5F">
        <w:rPr>
          <w:rFonts w:ascii="Arial" w:hAnsi="Arial" w:cs="Arial"/>
          <w:sz w:val="24"/>
          <w:szCs w:val="24"/>
        </w:rPr>
        <w:t>.</w:t>
      </w:r>
      <w:r w:rsidR="00D518C5" w:rsidRPr="001C2A5F">
        <w:rPr>
          <w:rFonts w:ascii="Arial" w:hAnsi="Arial" w:cs="Arial"/>
          <w:sz w:val="24"/>
          <w:szCs w:val="24"/>
        </w:rPr>
        <w:t xml:space="preserve"> </w:t>
      </w:r>
      <w:r w:rsidR="004C322D" w:rsidRPr="001C2A5F">
        <w:rPr>
          <w:rFonts w:ascii="Arial" w:hAnsi="Arial" w:cs="Arial"/>
          <w:b/>
          <w:sz w:val="24"/>
          <w:szCs w:val="24"/>
        </w:rPr>
        <w:t>Anw</w:t>
      </w:r>
      <w:r w:rsidR="00ED2D8F" w:rsidRPr="001C2A5F">
        <w:rPr>
          <w:rFonts w:ascii="Arial" w:hAnsi="Arial" w:cs="Arial"/>
          <w:b/>
          <w:sz w:val="24"/>
          <w:szCs w:val="24"/>
        </w:rPr>
        <w:t>endungsgebiete</w:t>
      </w:r>
      <w:r w:rsidR="008B5761" w:rsidRPr="001C2A5F">
        <w:rPr>
          <w:rFonts w:ascii="Arial" w:hAnsi="Arial" w:cs="Arial"/>
          <w:b/>
          <w:sz w:val="24"/>
          <w:szCs w:val="24"/>
        </w:rPr>
        <w:t>:</w:t>
      </w:r>
      <w:r w:rsidR="00AB5663" w:rsidRPr="001C2A5F">
        <w:rPr>
          <w:rFonts w:ascii="Arial" w:hAnsi="Arial" w:cs="Arial"/>
          <w:b/>
          <w:sz w:val="24"/>
          <w:szCs w:val="24"/>
        </w:rPr>
        <w:t xml:space="preserve"> </w:t>
      </w:r>
      <w:r w:rsidR="0095682B" w:rsidRPr="001C2A5F">
        <w:rPr>
          <w:rFonts w:ascii="Arial" w:hAnsi="Arial" w:cs="Arial"/>
          <w:sz w:val="24"/>
          <w:szCs w:val="24"/>
        </w:rPr>
        <w:t>Zur akuten Behandlung von Kopfschmerzen bei Migräneanfällen mit oder ohne Aura.</w:t>
      </w:r>
      <w:r w:rsidR="00FB411B" w:rsidRPr="001C2A5F">
        <w:rPr>
          <w:rFonts w:ascii="Arial" w:hAnsi="Arial" w:cs="Arial"/>
          <w:sz w:val="24"/>
          <w:szCs w:val="24"/>
        </w:rPr>
        <w:t xml:space="preserve"> </w:t>
      </w:r>
      <w:r w:rsidR="00FB411B" w:rsidRPr="001C2A5F">
        <w:rPr>
          <w:rFonts w:ascii="Arial" w:hAnsi="Arial" w:cs="Arial"/>
          <w:noProof/>
          <w:sz w:val="24"/>
          <w:szCs w:val="24"/>
        </w:rPr>
        <w:t>Zur Anwendung bei Erwachsenen von 18 bis 65 Jahren.</w:t>
      </w:r>
    </w:p>
    <w:p w14:paraId="5416A20A" w14:textId="348DCD63" w:rsidR="0095682B" w:rsidRPr="001C2A5F" w:rsidRDefault="0095682B" w:rsidP="00D518C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C2A5F">
        <w:rPr>
          <w:rFonts w:ascii="Arial" w:hAnsi="Arial" w:cs="Arial"/>
          <w:b/>
          <w:bCs/>
          <w:sz w:val="24"/>
          <w:szCs w:val="24"/>
        </w:rPr>
        <w:t>Zu Risiken und Nebenwirkungen lesen Sie die Packungsbeilage</w:t>
      </w:r>
      <w:r w:rsidR="001C2A5F" w:rsidRPr="001C2A5F">
        <w:rPr>
          <w:rFonts w:ascii="Arial" w:hAnsi="Arial" w:cs="Arial"/>
          <w:b/>
          <w:bCs/>
          <w:sz w:val="24"/>
          <w:szCs w:val="24"/>
        </w:rPr>
        <w:t xml:space="preserve"> </w:t>
      </w:r>
      <w:r w:rsidR="001C2A5F" w:rsidRPr="00AD080E">
        <w:rPr>
          <w:rFonts w:ascii="Arial" w:hAnsi="Arial" w:cs="Arial"/>
          <w:b/>
          <w:bCs/>
          <w:sz w:val="24"/>
          <w:szCs w:val="24"/>
        </w:rPr>
        <w:t>und fragen Sie Ihre Ärztin, Ihren Arzt oder in Ihrer Apotheke</w:t>
      </w:r>
      <w:r w:rsidR="002E0806" w:rsidRPr="001C2A5F">
        <w:rPr>
          <w:rFonts w:ascii="Arial" w:hAnsi="Arial" w:cs="Arial"/>
          <w:b/>
          <w:bCs/>
          <w:sz w:val="24"/>
          <w:szCs w:val="24"/>
        </w:rPr>
        <w:t>.</w:t>
      </w:r>
      <w:r w:rsidR="00D030DA" w:rsidRPr="001C2A5F">
        <w:rPr>
          <w:rFonts w:ascii="Arial" w:hAnsi="Arial" w:cs="Arial"/>
          <w:sz w:val="24"/>
          <w:szCs w:val="24"/>
        </w:rPr>
        <w:t xml:space="preserve"> </w:t>
      </w:r>
    </w:p>
    <w:p w14:paraId="04813C6A" w14:textId="2A925C95" w:rsidR="008D688D" w:rsidRPr="001C2A5F" w:rsidRDefault="00C656F1">
      <w:pPr>
        <w:rPr>
          <w:sz w:val="24"/>
          <w:szCs w:val="24"/>
        </w:rPr>
      </w:pPr>
      <w:r w:rsidRPr="001C2A5F">
        <w:rPr>
          <w:rFonts w:ascii="Arial" w:hAnsi="Arial" w:cs="Arial"/>
          <w:sz w:val="24"/>
          <w:szCs w:val="24"/>
        </w:rPr>
        <w:t xml:space="preserve">Pharmazeutischer Unternehmer: </w:t>
      </w:r>
      <w:proofErr w:type="spellStart"/>
      <w:r w:rsidRPr="001C2A5F">
        <w:rPr>
          <w:rFonts w:ascii="Arial" w:hAnsi="Arial" w:cs="Arial"/>
          <w:sz w:val="24"/>
          <w:szCs w:val="24"/>
        </w:rPr>
        <w:t>Almirall</w:t>
      </w:r>
      <w:proofErr w:type="spellEnd"/>
      <w:r w:rsidRPr="001C2A5F">
        <w:rPr>
          <w:rFonts w:ascii="Arial" w:hAnsi="Arial" w:cs="Arial"/>
          <w:sz w:val="24"/>
          <w:szCs w:val="24"/>
        </w:rPr>
        <w:t xml:space="preserve">, S.A., General </w:t>
      </w:r>
      <w:proofErr w:type="spellStart"/>
      <w:r w:rsidRPr="001C2A5F">
        <w:rPr>
          <w:rFonts w:ascii="Arial" w:hAnsi="Arial" w:cs="Arial"/>
          <w:sz w:val="24"/>
          <w:szCs w:val="24"/>
        </w:rPr>
        <w:t>Mitre</w:t>
      </w:r>
      <w:proofErr w:type="spellEnd"/>
      <w:r w:rsidRPr="001C2A5F">
        <w:rPr>
          <w:rFonts w:ascii="Arial" w:hAnsi="Arial" w:cs="Arial"/>
          <w:sz w:val="24"/>
          <w:szCs w:val="24"/>
        </w:rPr>
        <w:t xml:space="preserve">, 151, 08022 Barcelona, Spanien. </w:t>
      </w:r>
      <w:r w:rsidR="00D030DA" w:rsidRPr="001C2A5F">
        <w:rPr>
          <w:rFonts w:ascii="Arial" w:hAnsi="Arial" w:cs="Arial"/>
          <w:sz w:val="24"/>
          <w:szCs w:val="24"/>
        </w:rPr>
        <w:t>Mitv</w:t>
      </w:r>
      <w:r w:rsidR="007E4ACA" w:rsidRPr="001C2A5F">
        <w:rPr>
          <w:rFonts w:ascii="Arial" w:hAnsi="Arial" w:cs="Arial"/>
          <w:sz w:val="24"/>
          <w:szCs w:val="24"/>
        </w:rPr>
        <w:t xml:space="preserve">ertrieb: </w:t>
      </w:r>
      <w:r w:rsidR="000E2D25">
        <w:rPr>
          <w:rFonts w:ascii="Arial" w:hAnsi="Arial" w:cs="Arial"/>
          <w:sz w:val="24"/>
          <w:szCs w:val="24"/>
          <w:lang w:val="en-US"/>
        </w:rPr>
        <w:t xml:space="preserve">Kenvue Germany </w:t>
      </w:r>
      <w:r w:rsidR="00ED2D8F" w:rsidRPr="001C2A5F">
        <w:rPr>
          <w:rFonts w:ascii="Arial" w:hAnsi="Arial" w:cs="Arial"/>
          <w:sz w:val="24"/>
          <w:szCs w:val="24"/>
        </w:rPr>
        <w:t>GmbH</w:t>
      </w:r>
      <w:r w:rsidR="007E4ACA" w:rsidRPr="001C2A5F">
        <w:rPr>
          <w:rFonts w:ascii="Arial" w:hAnsi="Arial" w:cs="Arial"/>
          <w:sz w:val="24"/>
          <w:szCs w:val="24"/>
        </w:rPr>
        <w:t xml:space="preserve">, </w:t>
      </w:r>
      <w:r w:rsidR="00ED2D8F" w:rsidRPr="001C2A5F">
        <w:rPr>
          <w:rFonts w:ascii="Arial" w:hAnsi="Arial" w:cs="Arial"/>
          <w:sz w:val="24"/>
          <w:szCs w:val="24"/>
        </w:rPr>
        <w:t xml:space="preserve">41470 </w:t>
      </w:r>
      <w:r w:rsidR="007E4ACA" w:rsidRPr="001C2A5F">
        <w:rPr>
          <w:rFonts w:ascii="Arial" w:hAnsi="Arial" w:cs="Arial"/>
          <w:sz w:val="24"/>
          <w:szCs w:val="24"/>
        </w:rPr>
        <w:t xml:space="preserve">Neuss. </w:t>
      </w:r>
      <w:r w:rsidR="003A0EF5" w:rsidRPr="001C2A5F">
        <w:rPr>
          <w:rFonts w:ascii="Arial" w:hAnsi="Arial" w:cs="Arial"/>
          <w:sz w:val="24"/>
          <w:szCs w:val="24"/>
        </w:rPr>
        <w:t>S</w:t>
      </w:r>
      <w:r w:rsidR="00B77673" w:rsidRPr="001C2A5F">
        <w:rPr>
          <w:rFonts w:ascii="Arial" w:hAnsi="Arial" w:cs="Arial"/>
          <w:sz w:val="24"/>
          <w:szCs w:val="24"/>
        </w:rPr>
        <w:t>tand</w:t>
      </w:r>
      <w:r w:rsidR="00491095" w:rsidRPr="001C2A5F">
        <w:rPr>
          <w:rFonts w:ascii="Arial" w:hAnsi="Arial" w:cs="Arial"/>
          <w:sz w:val="24"/>
          <w:szCs w:val="24"/>
        </w:rPr>
        <w:t xml:space="preserve">: </w:t>
      </w:r>
      <w:r w:rsidR="00DB7A30" w:rsidRPr="001C2A5F">
        <w:rPr>
          <w:rFonts w:ascii="Arial" w:hAnsi="Arial" w:cs="Arial"/>
          <w:sz w:val="24"/>
          <w:szCs w:val="24"/>
        </w:rPr>
        <w:t>0</w:t>
      </w:r>
      <w:r w:rsidR="006F0276">
        <w:rPr>
          <w:rFonts w:ascii="Arial" w:hAnsi="Arial" w:cs="Arial"/>
          <w:sz w:val="24"/>
          <w:szCs w:val="24"/>
        </w:rPr>
        <w:t>6</w:t>
      </w:r>
      <w:r w:rsidR="00DB7A30" w:rsidRPr="001C2A5F">
        <w:rPr>
          <w:rFonts w:ascii="Arial" w:hAnsi="Arial" w:cs="Arial"/>
          <w:sz w:val="24"/>
          <w:szCs w:val="24"/>
        </w:rPr>
        <w:t>/202</w:t>
      </w:r>
      <w:r w:rsidR="000E2D25">
        <w:rPr>
          <w:rFonts w:ascii="Arial" w:hAnsi="Arial" w:cs="Arial"/>
          <w:sz w:val="24"/>
          <w:szCs w:val="24"/>
        </w:rPr>
        <w:t>5</w:t>
      </w:r>
    </w:p>
    <w:sectPr w:rsidR="008D688D" w:rsidRPr="001C2A5F" w:rsidSect="009676DD">
      <w:headerReference w:type="default" r:id="rId10"/>
      <w:pgSz w:w="12240" w:h="15840"/>
      <w:pgMar w:top="1418" w:right="1418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7452C" w14:textId="77777777" w:rsidR="00E047EA" w:rsidRDefault="00E047EA" w:rsidP="00EB49ED">
      <w:pPr>
        <w:spacing w:after="0" w:line="240" w:lineRule="auto"/>
      </w:pPr>
      <w:r>
        <w:separator/>
      </w:r>
    </w:p>
  </w:endnote>
  <w:endnote w:type="continuationSeparator" w:id="0">
    <w:p w14:paraId="2C647046" w14:textId="77777777" w:rsidR="00E047EA" w:rsidRDefault="00E047EA" w:rsidP="00EB4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76D5F" w14:textId="77777777" w:rsidR="00E047EA" w:rsidRDefault="00E047EA" w:rsidP="00EB49ED">
      <w:pPr>
        <w:spacing w:after="0" w:line="240" w:lineRule="auto"/>
      </w:pPr>
      <w:r>
        <w:separator/>
      </w:r>
    </w:p>
  </w:footnote>
  <w:footnote w:type="continuationSeparator" w:id="0">
    <w:p w14:paraId="083A6745" w14:textId="77777777" w:rsidR="00E047EA" w:rsidRDefault="00E047EA" w:rsidP="00EB49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300B8" w14:textId="4BF69878" w:rsidR="00EB49ED" w:rsidRDefault="00EB49ED">
    <w:pPr>
      <w:pStyle w:val="Kopfzeile"/>
    </w:pPr>
    <w:r w:rsidRPr="00EB49ED">
      <w:rPr>
        <w:rFonts w:ascii="Arial" w:hAnsi="Arial" w:cs="Arial"/>
        <w:sz w:val="18"/>
        <w:szCs w:val="18"/>
      </w:rPr>
      <w:t>palde-dolortriptan-</w:t>
    </w:r>
    <w:r w:rsidR="00B22739">
      <w:rPr>
        <w:rFonts w:ascii="Arial" w:hAnsi="Arial" w:cs="Arial"/>
        <w:sz w:val="18"/>
        <w:szCs w:val="18"/>
      </w:rPr>
      <w:t>0</w:t>
    </w:r>
    <w:r w:rsidR="006F0276">
      <w:rPr>
        <w:rFonts w:ascii="Arial" w:hAnsi="Arial" w:cs="Arial"/>
        <w:sz w:val="18"/>
        <w:szCs w:val="18"/>
      </w:rPr>
      <w:t>6</w:t>
    </w:r>
    <w:r w:rsidR="00B22739">
      <w:rPr>
        <w:rFonts w:ascii="Arial" w:hAnsi="Arial" w:cs="Arial"/>
        <w:sz w:val="18"/>
        <w:szCs w:val="18"/>
      </w:rPr>
      <w:t>-202</w:t>
    </w:r>
    <w:r w:rsidR="002E061C">
      <w:rPr>
        <w:rFonts w:ascii="Arial" w:hAnsi="Arial" w:cs="Arial"/>
        <w:sz w:val="18"/>
        <w:szCs w:val="18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A7CB9"/>
    <w:multiLevelType w:val="hybridMultilevel"/>
    <w:tmpl w:val="F6F006E2"/>
    <w:lvl w:ilvl="0" w:tplc="0248D090">
      <w:start w:val="1"/>
      <w:numFmt w:val="bullet"/>
      <w:lvlText w:val="-"/>
      <w:lvlJc w:val="left"/>
      <w:pPr>
        <w:ind w:left="1145" w:hanging="360"/>
      </w:pPr>
      <w:rPr>
        <w:rFonts w:hint="default"/>
        <w:b/>
        <w:i w:val="0"/>
        <w:sz w:val="24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30C65B49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</w:rPr>
    </w:lvl>
  </w:abstractNum>
  <w:abstractNum w:abstractNumId="2" w15:restartNumberingAfterBreak="0">
    <w:nsid w:val="34D92169"/>
    <w:multiLevelType w:val="hybridMultilevel"/>
    <w:tmpl w:val="5AC6E2E4"/>
    <w:lvl w:ilvl="0" w:tplc="0248D090">
      <w:start w:val="1"/>
      <w:numFmt w:val="bullet"/>
      <w:lvlText w:val="-"/>
      <w:lvlJc w:val="left"/>
      <w:pPr>
        <w:ind w:left="1574" w:hanging="360"/>
      </w:pPr>
      <w:rPr>
        <w:rFonts w:hint="default"/>
        <w:b/>
        <w:i w:val="0"/>
        <w:sz w:val="24"/>
      </w:rPr>
    </w:lvl>
    <w:lvl w:ilvl="1" w:tplc="04070003" w:tentative="1">
      <w:start w:val="1"/>
      <w:numFmt w:val="bullet"/>
      <w:lvlText w:val="o"/>
      <w:lvlJc w:val="left"/>
      <w:pPr>
        <w:ind w:left="229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3" w15:restartNumberingAfterBreak="0">
    <w:nsid w:val="3B206DC3"/>
    <w:multiLevelType w:val="singleLevel"/>
    <w:tmpl w:val="211CB20E"/>
    <w:lvl w:ilvl="0">
      <w:start w:val="1"/>
      <w:numFmt w:val="bullet"/>
      <w:lvlText w:val="-"/>
      <w:lvlJc w:val="left"/>
      <w:pPr>
        <w:ind w:left="720" w:hanging="360"/>
      </w:pPr>
      <w:rPr>
        <w:b/>
        <w:i w:val="0"/>
        <w:sz w:val="24"/>
      </w:rPr>
    </w:lvl>
  </w:abstractNum>
  <w:abstractNum w:abstractNumId="4" w15:restartNumberingAfterBreak="0">
    <w:nsid w:val="417E43A9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</w:rPr>
    </w:lvl>
  </w:abstractNum>
  <w:abstractNum w:abstractNumId="5" w15:restartNumberingAfterBreak="0">
    <w:nsid w:val="47920249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</w:rPr>
    </w:lvl>
  </w:abstractNum>
  <w:abstractNum w:abstractNumId="6" w15:restartNumberingAfterBreak="0">
    <w:nsid w:val="51185AE5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</w:rPr>
    </w:lvl>
  </w:abstractNum>
  <w:abstractNum w:abstractNumId="7" w15:restartNumberingAfterBreak="0">
    <w:nsid w:val="6CFB265C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</w:rPr>
    </w:lvl>
  </w:abstractNum>
  <w:abstractNum w:abstractNumId="8" w15:restartNumberingAfterBreak="0">
    <w:nsid w:val="71B32D82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</w:rPr>
    </w:lvl>
  </w:abstractNum>
  <w:num w:numId="1" w16cid:durableId="10450596">
    <w:abstractNumId w:val="7"/>
  </w:num>
  <w:num w:numId="2" w16cid:durableId="160582980">
    <w:abstractNumId w:val="3"/>
  </w:num>
  <w:num w:numId="3" w16cid:durableId="644505458">
    <w:abstractNumId w:val="1"/>
  </w:num>
  <w:num w:numId="4" w16cid:durableId="1332878585">
    <w:abstractNumId w:val="5"/>
  </w:num>
  <w:num w:numId="5" w16cid:durableId="205871024">
    <w:abstractNumId w:val="2"/>
  </w:num>
  <w:num w:numId="6" w16cid:durableId="1237790374">
    <w:abstractNumId w:val="0"/>
  </w:num>
  <w:num w:numId="7" w16cid:durableId="94331579">
    <w:abstractNumId w:val="8"/>
  </w:num>
  <w:num w:numId="8" w16cid:durableId="660961880">
    <w:abstractNumId w:val="6"/>
  </w:num>
  <w:num w:numId="9" w16cid:durableId="15481024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trackRevision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88D"/>
    <w:rsid w:val="00005DB4"/>
    <w:rsid w:val="000636E3"/>
    <w:rsid w:val="0008711B"/>
    <w:rsid w:val="0009663E"/>
    <w:rsid w:val="000E2D25"/>
    <w:rsid w:val="00103BD6"/>
    <w:rsid w:val="00135936"/>
    <w:rsid w:val="00137FC1"/>
    <w:rsid w:val="00147518"/>
    <w:rsid w:val="00190C4B"/>
    <w:rsid w:val="001C2A5F"/>
    <w:rsid w:val="001C3881"/>
    <w:rsid w:val="001D4A69"/>
    <w:rsid w:val="00216447"/>
    <w:rsid w:val="00235A09"/>
    <w:rsid w:val="00245155"/>
    <w:rsid w:val="00265326"/>
    <w:rsid w:val="00282929"/>
    <w:rsid w:val="002B1FD2"/>
    <w:rsid w:val="002D1610"/>
    <w:rsid w:val="002D7E86"/>
    <w:rsid w:val="002E061C"/>
    <w:rsid w:val="002E0806"/>
    <w:rsid w:val="003A0EF5"/>
    <w:rsid w:val="003B07AD"/>
    <w:rsid w:val="00442C44"/>
    <w:rsid w:val="00475EE4"/>
    <w:rsid w:val="00491095"/>
    <w:rsid w:val="004C322D"/>
    <w:rsid w:val="0052158C"/>
    <w:rsid w:val="00560D0A"/>
    <w:rsid w:val="0060276A"/>
    <w:rsid w:val="00614017"/>
    <w:rsid w:val="006147CA"/>
    <w:rsid w:val="006A26EA"/>
    <w:rsid w:val="006F0276"/>
    <w:rsid w:val="006F5514"/>
    <w:rsid w:val="007364B3"/>
    <w:rsid w:val="00760F76"/>
    <w:rsid w:val="007D5750"/>
    <w:rsid w:val="007E4ACA"/>
    <w:rsid w:val="0081565B"/>
    <w:rsid w:val="00866238"/>
    <w:rsid w:val="008678CE"/>
    <w:rsid w:val="008B5761"/>
    <w:rsid w:val="008D688D"/>
    <w:rsid w:val="008F02BB"/>
    <w:rsid w:val="009030D6"/>
    <w:rsid w:val="0090670F"/>
    <w:rsid w:val="0092225F"/>
    <w:rsid w:val="0095682B"/>
    <w:rsid w:val="009676DD"/>
    <w:rsid w:val="009856E6"/>
    <w:rsid w:val="009B7542"/>
    <w:rsid w:val="00A42065"/>
    <w:rsid w:val="00AB0943"/>
    <w:rsid w:val="00AB5663"/>
    <w:rsid w:val="00AD080E"/>
    <w:rsid w:val="00B17E22"/>
    <w:rsid w:val="00B219CE"/>
    <w:rsid w:val="00B22739"/>
    <w:rsid w:val="00B77673"/>
    <w:rsid w:val="00C21E6F"/>
    <w:rsid w:val="00C4310F"/>
    <w:rsid w:val="00C51942"/>
    <w:rsid w:val="00C656F1"/>
    <w:rsid w:val="00C80ED4"/>
    <w:rsid w:val="00CA4BFF"/>
    <w:rsid w:val="00CC675D"/>
    <w:rsid w:val="00D00FC3"/>
    <w:rsid w:val="00D030DA"/>
    <w:rsid w:val="00D33264"/>
    <w:rsid w:val="00D33752"/>
    <w:rsid w:val="00D43AC2"/>
    <w:rsid w:val="00D518C5"/>
    <w:rsid w:val="00D8138B"/>
    <w:rsid w:val="00D8748C"/>
    <w:rsid w:val="00DB7A30"/>
    <w:rsid w:val="00E047EA"/>
    <w:rsid w:val="00E141CB"/>
    <w:rsid w:val="00E1438D"/>
    <w:rsid w:val="00E34E90"/>
    <w:rsid w:val="00E47A6C"/>
    <w:rsid w:val="00EB49ED"/>
    <w:rsid w:val="00ED2D8F"/>
    <w:rsid w:val="00F5338A"/>
    <w:rsid w:val="00F93A27"/>
    <w:rsid w:val="00FB411B"/>
    <w:rsid w:val="00FC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2514B"/>
  <w15:chartTrackingRefBased/>
  <w15:docId w15:val="{84E128EF-E0C2-4499-8268-754669601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78CE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nZulassung02">
    <w:name w:val="knZulassung02"/>
    <w:basedOn w:val="Standard"/>
    <w:uiPriority w:val="99"/>
    <w:rsid w:val="008D688D"/>
    <w:pPr>
      <w:autoSpaceDE w:val="0"/>
      <w:autoSpaceDN w:val="0"/>
      <w:spacing w:after="0" w:line="240" w:lineRule="auto"/>
      <w:ind w:left="1843" w:right="284"/>
    </w:pPr>
    <w:rPr>
      <w:rFonts w:ascii="Courier" w:eastAsia="Times New Roman" w:hAnsi="Courier" w:cs="Courier"/>
      <w:sz w:val="24"/>
      <w:szCs w:val="24"/>
    </w:rPr>
  </w:style>
  <w:style w:type="paragraph" w:styleId="Kopfzeile">
    <w:name w:val="header"/>
    <w:basedOn w:val="Standard"/>
    <w:link w:val="KopfzeileZchn"/>
    <w:uiPriority w:val="99"/>
    <w:rsid w:val="00005DB4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KopfzeileZchn">
    <w:name w:val="Kopfzeile Zchn"/>
    <w:link w:val="Kopfzeile"/>
    <w:uiPriority w:val="99"/>
    <w:rsid w:val="00005DB4"/>
    <w:rPr>
      <w:rFonts w:ascii="Times New Roman" w:eastAsia="Times New Roman" w:hAnsi="Times New Roman"/>
      <w:sz w:val="24"/>
      <w:szCs w:val="24"/>
      <w:lang w:eastAsia="en-US"/>
    </w:rPr>
  </w:style>
  <w:style w:type="paragraph" w:styleId="Textkrper">
    <w:name w:val="Body Text"/>
    <w:basedOn w:val="Standard"/>
    <w:link w:val="TextkrperZchn"/>
    <w:uiPriority w:val="99"/>
    <w:rsid w:val="00560D0A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xtkrperZchn">
    <w:name w:val="Textkörper Zchn"/>
    <w:link w:val="Textkrper"/>
    <w:uiPriority w:val="99"/>
    <w:rsid w:val="00560D0A"/>
    <w:rPr>
      <w:rFonts w:ascii="Times New Roman" w:eastAsia="Times New Roman" w:hAnsi="Times New Roman"/>
      <w:sz w:val="24"/>
      <w:szCs w:val="24"/>
      <w:lang w:eastAsia="en-US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AB5663"/>
    <w:pPr>
      <w:spacing w:after="120" w:line="480" w:lineRule="auto"/>
    </w:pPr>
  </w:style>
  <w:style w:type="character" w:customStyle="1" w:styleId="Textkrper2Zchn">
    <w:name w:val="Textkörper 2 Zchn"/>
    <w:link w:val="Textkrper2"/>
    <w:uiPriority w:val="99"/>
    <w:semiHidden/>
    <w:rsid w:val="00AB5663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EB49E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EB49ED"/>
    <w:rPr>
      <w:sz w:val="22"/>
      <w:szCs w:val="22"/>
      <w:lang w:eastAsia="en-US"/>
    </w:rPr>
  </w:style>
  <w:style w:type="paragraph" w:styleId="berarbeitung">
    <w:name w:val="Revision"/>
    <w:hidden/>
    <w:uiPriority w:val="99"/>
    <w:semiHidden/>
    <w:rsid w:val="00D518C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6" ma:contentTypeDescription="Ein neues Dokument erstellen." ma:contentTypeScope="" ma:versionID="55fa27323789e71c6073b88e7058eac5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bdb4355499d9a0340c13e59053b1d4ca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392B8A-B9D3-4469-A7EC-40BF1F0667EA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customXml/itemProps2.xml><?xml version="1.0" encoding="utf-8"?>
<ds:datastoreItem xmlns:ds="http://schemas.openxmlformats.org/officeDocument/2006/customXml" ds:itemID="{622D41F0-C0BF-42E8-8660-0D85C8C1BB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5AEE1F-31C4-4371-9AF2-34360507CADA}"/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Göddeke, Simon</cp:lastModifiedBy>
  <cp:revision>2</cp:revision>
  <dcterms:created xsi:type="dcterms:W3CDTF">2025-12-16T13:03:00Z</dcterms:created>
  <dcterms:modified xsi:type="dcterms:W3CDTF">2025-12-16T13:03:00Z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0008007200000000000001024120</vt:lpwstr>
  </property>
  <property fmtid="{D5CDD505-2E9C-101B-9397-08002B2CF9AE}" pid="3" name="ContentTypeId">
    <vt:lpwstr>0x01010048540167DF407240B7A26EA65DC0E26F</vt:lpwstr>
  </property>
  <property fmtid="{D5CDD505-2E9C-101B-9397-08002B2CF9AE}" pid="4" name="Order">
    <vt:r8>3300</vt:r8>
  </property>
  <property fmtid="{D5CDD505-2E9C-101B-9397-08002B2CF9AE}" pid="5" name="MediaServiceImageTags">
    <vt:lpwstr/>
  </property>
</Properties>
</file>