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CA419" w14:textId="77777777" w:rsidR="00C7398A" w:rsidRPr="00F0531F" w:rsidRDefault="00C7398A" w:rsidP="00F0531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F0531F">
        <w:rPr>
          <w:rFonts w:ascii="Arial" w:hAnsi="Arial" w:cs="Arial"/>
          <w:b/>
          <w:bCs/>
          <w:sz w:val="24"/>
          <w:szCs w:val="24"/>
        </w:rPr>
        <w:t>Dolormin</w:t>
      </w:r>
      <w:r w:rsidRPr="00F0531F">
        <w:rPr>
          <w:rFonts w:ascii="Arial" w:hAnsi="Arial" w:cs="Arial"/>
          <w:b/>
          <w:bCs/>
          <w:sz w:val="24"/>
          <w:szCs w:val="24"/>
          <w:vertAlign w:val="superscript"/>
        </w:rPr>
        <w:t>®</w:t>
      </w:r>
      <w:r w:rsidRPr="00F0531F">
        <w:rPr>
          <w:rFonts w:ascii="Arial" w:hAnsi="Arial" w:cs="Arial"/>
          <w:b/>
          <w:bCs/>
          <w:sz w:val="24"/>
          <w:szCs w:val="24"/>
        </w:rPr>
        <w:t xml:space="preserve"> Migräne Filmtabletten</w:t>
      </w:r>
    </w:p>
    <w:p w14:paraId="60404738" w14:textId="77777777" w:rsidR="00C7398A" w:rsidRPr="00F0531F" w:rsidRDefault="00C7398A" w:rsidP="00F0531F">
      <w:pPr>
        <w:jc w:val="both"/>
        <w:rPr>
          <w:rFonts w:ascii="Arial" w:hAnsi="Arial" w:cs="Arial"/>
          <w:b/>
          <w:sz w:val="24"/>
          <w:szCs w:val="24"/>
        </w:rPr>
      </w:pPr>
    </w:p>
    <w:p w14:paraId="20037DF8" w14:textId="0087C3CD" w:rsidR="00F0531F" w:rsidRPr="00F0531F" w:rsidRDefault="00C7398A" w:rsidP="002D643A">
      <w:pPr>
        <w:jc w:val="both"/>
        <w:rPr>
          <w:szCs w:val="24"/>
        </w:rPr>
      </w:pPr>
      <w:r w:rsidRPr="002D643A">
        <w:rPr>
          <w:rFonts w:ascii="Arial" w:hAnsi="Arial" w:cs="Arial"/>
          <w:b/>
          <w:bCs/>
          <w:sz w:val="24"/>
          <w:szCs w:val="24"/>
        </w:rPr>
        <w:t>Wirkstoff:</w:t>
      </w:r>
      <w:r w:rsidR="007121DA" w:rsidRPr="002D643A">
        <w:rPr>
          <w:rFonts w:ascii="Arial" w:hAnsi="Arial" w:cs="Arial"/>
          <w:sz w:val="24"/>
          <w:szCs w:val="24"/>
        </w:rPr>
        <w:t xml:space="preserve"> Ibuprofen </w:t>
      </w:r>
      <w:r w:rsidR="00497F03" w:rsidRPr="002D643A">
        <w:rPr>
          <w:rFonts w:ascii="Arial" w:hAnsi="Arial" w:cs="Arial"/>
          <w:sz w:val="24"/>
          <w:szCs w:val="24"/>
        </w:rPr>
        <w:t>als Ibuprofen</w:t>
      </w:r>
      <w:r w:rsidR="00297263" w:rsidRPr="002D643A">
        <w:rPr>
          <w:rFonts w:ascii="Arial" w:hAnsi="Arial" w:cs="Arial"/>
          <w:sz w:val="24"/>
          <w:szCs w:val="24"/>
        </w:rPr>
        <w:t>-</w:t>
      </w:r>
      <w:r w:rsidR="00497F03" w:rsidRPr="002D643A">
        <w:rPr>
          <w:rFonts w:ascii="Arial" w:hAnsi="Arial" w:cs="Arial"/>
          <w:sz w:val="24"/>
          <w:szCs w:val="24"/>
        </w:rPr>
        <w:t>DL-Lysin</w:t>
      </w:r>
      <w:r w:rsidR="007A06BF" w:rsidRPr="002D643A">
        <w:rPr>
          <w:rFonts w:ascii="Arial" w:hAnsi="Arial" w:cs="Arial"/>
          <w:sz w:val="24"/>
          <w:szCs w:val="24"/>
        </w:rPr>
        <w:t xml:space="preserve"> (1:1)</w:t>
      </w:r>
      <w:r w:rsidR="00907F18" w:rsidRPr="002D643A">
        <w:rPr>
          <w:rFonts w:ascii="Arial" w:hAnsi="Arial" w:cs="Arial"/>
          <w:sz w:val="24"/>
          <w:szCs w:val="24"/>
        </w:rPr>
        <w:t>.</w:t>
      </w:r>
      <w:r w:rsidRPr="002D643A">
        <w:rPr>
          <w:rFonts w:ascii="Arial" w:hAnsi="Arial" w:cs="Arial"/>
          <w:sz w:val="24"/>
          <w:szCs w:val="24"/>
        </w:rPr>
        <w:t xml:space="preserve"> </w:t>
      </w:r>
      <w:r w:rsidRPr="002D643A">
        <w:rPr>
          <w:rFonts w:ascii="Arial" w:hAnsi="Arial" w:cs="Arial"/>
          <w:b/>
          <w:bCs/>
          <w:sz w:val="24"/>
          <w:szCs w:val="24"/>
        </w:rPr>
        <w:t>Anwendungsgebiete:</w:t>
      </w:r>
      <w:r w:rsidRPr="002D643A">
        <w:rPr>
          <w:rFonts w:ascii="Arial" w:hAnsi="Arial" w:cs="Arial"/>
          <w:sz w:val="24"/>
          <w:szCs w:val="24"/>
        </w:rPr>
        <w:t xml:space="preserve"> </w:t>
      </w:r>
      <w:r w:rsidR="00266BBA" w:rsidRPr="002D643A">
        <w:rPr>
          <w:rFonts w:ascii="Arial" w:hAnsi="Arial" w:cs="Arial"/>
          <w:sz w:val="24"/>
          <w:szCs w:val="24"/>
        </w:rPr>
        <w:t xml:space="preserve">Symptomatische </w:t>
      </w:r>
      <w:r w:rsidRPr="002D643A">
        <w:rPr>
          <w:rFonts w:ascii="Arial" w:hAnsi="Arial" w:cs="Arial"/>
          <w:sz w:val="24"/>
          <w:szCs w:val="24"/>
        </w:rPr>
        <w:t xml:space="preserve">Behandlung der </w:t>
      </w:r>
      <w:r w:rsidR="00266BBA" w:rsidRPr="002D643A">
        <w:rPr>
          <w:rFonts w:ascii="Arial" w:hAnsi="Arial" w:cs="Arial"/>
          <w:sz w:val="24"/>
          <w:szCs w:val="24"/>
        </w:rPr>
        <w:t xml:space="preserve">akuten </w:t>
      </w:r>
      <w:r w:rsidRPr="002D643A">
        <w:rPr>
          <w:rFonts w:ascii="Arial" w:hAnsi="Arial" w:cs="Arial"/>
          <w:sz w:val="24"/>
          <w:szCs w:val="24"/>
        </w:rPr>
        <w:t>Kopfschmerz</w:t>
      </w:r>
      <w:r w:rsidR="00266BBA" w:rsidRPr="002D643A">
        <w:rPr>
          <w:rFonts w:ascii="Arial" w:hAnsi="Arial" w:cs="Arial"/>
          <w:sz w:val="24"/>
          <w:szCs w:val="24"/>
        </w:rPr>
        <w:t>phase</w:t>
      </w:r>
      <w:r w:rsidRPr="002D643A">
        <w:rPr>
          <w:rFonts w:ascii="Arial" w:hAnsi="Arial" w:cs="Arial"/>
          <w:sz w:val="24"/>
          <w:szCs w:val="24"/>
        </w:rPr>
        <w:t xml:space="preserve"> bei Migräne mit und ohne Aura. </w:t>
      </w:r>
      <w:r w:rsidR="00266BBA" w:rsidRPr="002D643A">
        <w:rPr>
          <w:rFonts w:ascii="Arial" w:hAnsi="Arial" w:cs="Arial"/>
          <w:sz w:val="24"/>
          <w:szCs w:val="24"/>
        </w:rPr>
        <w:t>Für Kinder ab 20 kg</w:t>
      </w:r>
      <w:r w:rsidR="00743745" w:rsidRPr="002D643A">
        <w:rPr>
          <w:rFonts w:ascii="Arial" w:hAnsi="Arial" w:cs="Arial"/>
          <w:sz w:val="24"/>
          <w:szCs w:val="24"/>
        </w:rPr>
        <w:t xml:space="preserve"> Körpergewicht</w:t>
      </w:r>
      <w:r w:rsidR="00266BBA" w:rsidRPr="002D643A">
        <w:rPr>
          <w:rFonts w:ascii="Arial" w:hAnsi="Arial" w:cs="Arial"/>
          <w:sz w:val="24"/>
          <w:szCs w:val="24"/>
        </w:rPr>
        <w:t xml:space="preserve"> (6 Jahre und älter), Jugendliche und Erwachsene.</w:t>
      </w:r>
      <w:r w:rsidR="00F0531F" w:rsidRPr="002D643A">
        <w:rPr>
          <w:rFonts w:ascii="Arial" w:hAnsi="Arial" w:cs="Arial"/>
          <w:b/>
          <w:sz w:val="24"/>
          <w:szCs w:val="24"/>
        </w:rPr>
        <w:t xml:space="preserve"> Warnhinweise: </w:t>
      </w:r>
      <w:bookmarkStart w:id="0" w:name="_Hlk132203389"/>
      <w:r w:rsidR="00F0531F" w:rsidRPr="002D643A">
        <w:rPr>
          <w:rFonts w:ascii="Arial" w:hAnsi="Arial" w:cs="Arial"/>
          <w:sz w:val="24"/>
          <w:szCs w:val="24"/>
        </w:rPr>
        <w:t>Ohne ärztlichen Rat nicht länger anwenden als in der Packungsbeilage vorgegeben!</w:t>
      </w:r>
      <w:bookmarkEnd w:id="0"/>
    </w:p>
    <w:p w14:paraId="111215F1" w14:textId="77777777" w:rsidR="002D643A" w:rsidRDefault="002D643A" w:rsidP="002D643A">
      <w:pPr>
        <w:pStyle w:val="Textkrper"/>
        <w:jc w:val="both"/>
        <w:rPr>
          <w:szCs w:val="24"/>
        </w:rPr>
      </w:pPr>
    </w:p>
    <w:p w14:paraId="58EAC4CB" w14:textId="77777777" w:rsidR="002D643A" w:rsidRDefault="00C7398A" w:rsidP="002D643A">
      <w:pPr>
        <w:pStyle w:val="Textkrper"/>
        <w:jc w:val="both"/>
        <w:rPr>
          <w:szCs w:val="24"/>
        </w:rPr>
      </w:pPr>
      <w:r w:rsidRPr="00F0531F">
        <w:rPr>
          <w:szCs w:val="24"/>
        </w:rPr>
        <w:t xml:space="preserve">Zu Risiken und Nebenwirkungen lesen Sie die </w:t>
      </w:r>
      <w:r w:rsidR="00A641CE" w:rsidRPr="00F0531F">
        <w:rPr>
          <w:szCs w:val="24"/>
        </w:rPr>
        <w:t>Packungsbeilage</w:t>
      </w:r>
      <w:r w:rsidR="00860330" w:rsidRPr="00F0531F">
        <w:rPr>
          <w:szCs w:val="24"/>
        </w:rPr>
        <w:t xml:space="preserve"> und fragen Sie Ihre Ärztin, Ihren Arzt oder in Ihrer Apotheke</w:t>
      </w:r>
      <w:r w:rsidR="00F0531F">
        <w:rPr>
          <w:szCs w:val="24"/>
        </w:rPr>
        <w:t>.</w:t>
      </w:r>
    </w:p>
    <w:p w14:paraId="3C51D84A" w14:textId="39D12822" w:rsidR="00C7398A" w:rsidRPr="00B83F8D" w:rsidRDefault="00003490" w:rsidP="002D643A">
      <w:pPr>
        <w:pStyle w:val="Textkrper"/>
        <w:jc w:val="both"/>
        <w:rPr>
          <w:lang w:val="en-US"/>
        </w:rPr>
      </w:pPr>
      <w:r w:rsidRPr="00003490">
        <w:rPr>
          <w:b w:val="0"/>
          <w:bCs w:val="0"/>
          <w:szCs w:val="24"/>
          <w:lang w:val="en-US"/>
        </w:rPr>
        <w:t xml:space="preserve">Kenvue Germany </w:t>
      </w:r>
      <w:r w:rsidR="00434BDF" w:rsidRPr="00B83F8D">
        <w:rPr>
          <w:b w:val="0"/>
          <w:bCs w:val="0"/>
          <w:lang w:val="en-US"/>
        </w:rPr>
        <w:t xml:space="preserve">GmbH, 41470 </w:t>
      </w:r>
      <w:r w:rsidR="00C7398A" w:rsidRPr="00B83F8D">
        <w:rPr>
          <w:b w:val="0"/>
          <w:bCs w:val="0"/>
          <w:lang w:val="en-US"/>
        </w:rPr>
        <w:t xml:space="preserve">Neuss. </w:t>
      </w:r>
      <w:r w:rsidR="007121DA" w:rsidRPr="00B83F8D">
        <w:rPr>
          <w:b w:val="0"/>
          <w:bCs w:val="0"/>
          <w:lang w:val="en-US"/>
        </w:rPr>
        <w:t>Stand</w:t>
      </w:r>
      <w:r w:rsidR="00C86576" w:rsidRPr="00B83F8D">
        <w:rPr>
          <w:b w:val="0"/>
          <w:bCs w:val="0"/>
          <w:lang w:val="en-US"/>
        </w:rPr>
        <w:t xml:space="preserve">: </w:t>
      </w:r>
      <w:r>
        <w:rPr>
          <w:b w:val="0"/>
          <w:bCs w:val="0"/>
          <w:lang w:val="en-US"/>
        </w:rPr>
        <w:t>05/2025</w:t>
      </w:r>
    </w:p>
    <w:sectPr w:rsidR="00C7398A" w:rsidRPr="00B83F8D">
      <w:headerReference w:type="default" r:id="rId10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7F439" w14:textId="77777777" w:rsidR="00DA0EB0" w:rsidRDefault="00DA0EB0">
      <w:r>
        <w:separator/>
      </w:r>
    </w:p>
  </w:endnote>
  <w:endnote w:type="continuationSeparator" w:id="0">
    <w:p w14:paraId="3DB7EC67" w14:textId="77777777" w:rsidR="00DA0EB0" w:rsidRDefault="00DA0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36D85" w14:textId="77777777" w:rsidR="00DA0EB0" w:rsidRDefault="00DA0EB0">
      <w:r>
        <w:separator/>
      </w:r>
    </w:p>
  </w:footnote>
  <w:footnote w:type="continuationSeparator" w:id="0">
    <w:p w14:paraId="3753D422" w14:textId="77777777" w:rsidR="00DA0EB0" w:rsidRDefault="00DA0E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12D96" w14:textId="4D8A6DD7" w:rsidR="001348A2" w:rsidRPr="00590D4B" w:rsidRDefault="00F57561">
    <w:pPr>
      <w:pStyle w:val="Kopfzeile"/>
      <w:rPr>
        <w:sz w:val="18"/>
        <w:szCs w:val="18"/>
      </w:rPr>
    </w:pPr>
    <w:r w:rsidRPr="00590D4B">
      <w:rPr>
        <w:rFonts w:ascii="Arial" w:hAnsi="Arial" w:cs="Arial"/>
        <w:bCs/>
        <w:sz w:val="18"/>
        <w:szCs w:val="18"/>
        <w:lang w:val="fr-FR"/>
      </w:rPr>
      <w:t>palde-</w:t>
    </w:r>
    <w:r w:rsidR="00E81FDF">
      <w:rPr>
        <w:rFonts w:ascii="Arial" w:hAnsi="Arial" w:cs="Arial"/>
        <w:bCs/>
        <w:sz w:val="18"/>
        <w:szCs w:val="18"/>
        <w:lang w:val="fr-FR"/>
      </w:rPr>
      <w:t>v18-2025-05</w:t>
    </w:r>
    <w:r w:rsidRPr="00590D4B">
      <w:rPr>
        <w:rFonts w:ascii="Arial" w:hAnsi="Arial" w:cs="Arial"/>
        <w:bCs/>
        <w:sz w:val="18"/>
        <w:szCs w:val="18"/>
        <w:lang w:val="fr-FR"/>
      </w:rPr>
      <w:t>-dolormin-</w:t>
    </w:r>
    <w:r w:rsidR="00F0531F">
      <w:rPr>
        <w:rFonts w:ascii="Arial" w:hAnsi="Arial" w:cs="Arial"/>
        <w:bCs/>
        <w:sz w:val="18"/>
        <w:szCs w:val="18"/>
        <w:lang w:val="fr-FR"/>
      </w:rPr>
      <w:t>migraene-</w:t>
    </w:r>
    <w:r w:rsidRPr="00590D4B">
      <w:rPr>
        <w:rFonts w:ascii="Arial" w:hAnsi="Arial" w:cs="Arial"/>
        <w:bCs/>
        <w:sz w:val="18"/>
        <w:szCs w:val="18"/>
        <w:lang w:val="fr-FR"/>
      </w:rPr>
      <w:t>fct-</w:t>
    </w:r>
    <w:r w:rsidR="00F0531F">
      <w:rPr>
        <w:rFonts w:ascii="Arial" w:hAnsi="Arial" w:cs="Arial"/>
        <w:bCs/>
        <w:sz w:val="18"/>
        <w:szCs w:val="18"/>
        <w:lang w:val="fr-FR"/>
      </w:rPr>
      <w:t>4</w:t>
    </w:r>
    <w:r w:rsidRPr="00590D4B">
      <w:rPr>
        <w:rFonts w:ascii="Arial" w:hAnsi="Arial" w:cs="Arial"/>
        <w:bCs/>
        <w:sz w:val="18"/>
        <w:szCs w:val="18"/>
        <w:lang w:val="fr-FR"/>
      </w:rPr>
      <w:t>00</w:t>
    </w:r>
  </w:p>
  <w:p w14:paraId="550EC71B" w14:textId="77777777" w:rsidR="00C7398A" w:rsidRDefault="00C7398A">
    <w:pPr>
      <w:pStyle w:val="Kopfzeile"/>
      <w:jc w:val="center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00F0B"/>
    <w:multiLevelType w:val="hybridMultilevel"/>
    <w:tmpl w:val="FE60434E"/>
    <w:lvl w:ilvl="0" w:tplc="C1D499B4">
      <w:start w:val="1"/>
      <w:numFmt w:val="bullet"/>
      <w:lvlText w:val="­"/>
      <w:lvlJc w:val="left"/>
      <w:pPr>
        <w:tabs>
          <w:tab w:val="num" w:pos="397"/>
        </w:tabs>
        <w:ind w:left="397" w:hanging="397"/>
      </w:pPr>
      <w:rPr>
        <w:rFonts w:hAnsi="Arial" w:hint="default"/>
      </w:rPr>
    </w:lvl>
    <w:lvl w:ilvl="1" w:tplc="67F6E224">
      <w:numFmt w:val="bullet"/>
      <w:lvlText w:val="-"/>
      <w:lvlJc w:val="left"/>
      <w:pPr>
        <w:tabs>
          <w:tab w:val="num" w:pos="1785"/>
        </w:tabs>
        <w:ind w:left="1785" w:hanging="705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C65B49"/>
    <w:multiLevelType w:val="singleLevel"/>
    <w:tmpl w:val="211CB20E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b/>
        <w:i w:val="0"/>
        <w:sz w:val="24"/>
        <w:szCs w:val="24"/>
      </w:rPr>
    </w:lvl>
  </w:abstractNum>
  <w:abstractNum w:abstractNumId="2" w15:restartNumberingAfterBreak="0">
    <w:nsid w:val="3B206DC3"/>
    <w:multiLevelType w:val="singleLevel"/>
    <w:tmpl w:val="211CB20E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b/>
        <w:i w:val="0"/>
        <w:sz w:val="24"/>
        <w:szCs w:val="24"/>
      </w:rPr>
    </w:lvl>
  </w:abstractNum>
  <w:abstractNum w:abstractNumId="3" w15:restartNumberingAfterBreak="0">
    <w:nsid w:val="61B5328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4" w15:restartNumberingAfterBreak="0">
    <w:nsid w:val="7D3A5E1D"/>
    <w:multiLevelType w:val="singleLevel"/>
    <w:tmpl w:val="DFF69648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num w:numId="1" w16cid:durableId="374892406">
    <w:abstractNumId w:val="3"/>
  </w:num>
  <w:num w:numId="2" w16cid:durableId="1108935615">
    <w:abstractNumId w:val="2"/>
  </w:num>
  <w:num w:numId="3" w16cid:durableId="544491897">
    <w:abstractNumId w:val="1"/>
  </w:num>
  <w:num w:numId="4" w16cid:durableId="1960069587">
    <w:abstractNumId w:val="4"/>
  </w:num>
  <w:num w:numId="5" w16cid:durableId="637957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1CE"/>
    <w:rsid w:val="00001E91"/>
    <w:rsid w:val="00003490"/>
    <w:rsid w:val="000055FA"/>
    <w:rsid w:val="00093E2B"/>
    <w:rsid w:val="000F44E3"/>
    <w:rsid w:val="001348A2"/>
    <w:rsid w:val="00154DD2"/>
    <w:rsid w:val="0016057F"/>
    <w:rsid w:val="001609B3"/>
    <w:rsid w:val="00177E1A"/>
    <w:rsid w:val="00180F5C"/>
    <w:rsid w:val="00197F8D"/>
    <w:rsid w:val="001E4387"/>
    <w:rsid w:val="00225B60"/>
    <w:rsid w:val="00234D40"/>
    <w:rsid w:val="00262C05"/>
    <w:rsid w:val="00266BBA"/>
    <w:rsid w:val="002964BE"/>
    <w:rsid w:val="00297263"/>
    <w:rsid w:val="002C394E"/>
    <w:rsid w:val="002D643A"/>
    <w:rsid w:val="002F414B"/>
    <w:rsid w:val="00344EE8"/>
    <w:rsid w:val="003562EF"/>
    <w:rsid w:val="00371F14"/>
    <w:rsid w:val="003D21C0"/>
    <w:rsid w:val="00421B47"/>
    <w:rsid w:val="004313D7"/>
    <w:rsid w:val="00434BDF"/>
    <w:rsid w:val="00497F03"/>
    <w:rsid w:val="004B1E8D"/>
    <w:rsid w:val="004B638A"/>
    <w:rsid w:val="004D409F"/>
    <w:rsid w:val="00505AD2"/>
    <w:rsid w:val="00524B35"/>
    <w:rsid w:val="00535F03"/>
    <w:rsid w:val="00556BC8"/>
    <w:rsid w:val="005739D2"/>
    <w:rsid w:val="00590D4B"/>
    <w:rsid w:val="005F27A1"/>
    <w:rsid w:val="00635CFA"/>
    <w:rsid w:val="00646CE7"/>
    <w:rsid w:val="00663FD8"/>
    <w:rsid w:val="00673278"/>
    <w:rsid w:val="007000D8"/>
    <w:rsid w:val="007121DA"/>
    <w:rsid w:val="0073630F"/>
    <w:rsid w:val="00743745"/>
    <w:rsid w:val="00767E72"/>
    <w:rsid w:val="00786146"/>
    <w:rsid w:val="00795483"/>
    <w:rsid w:val="007A06BF"/>
    <w:rsid w:val="007B2B1D"/>
    <w:rsid w:val="00806BB0"/>
    <w:rsid w:val="0081565B"/>
    <w:rsid w:val="00860330"/>
    <w:rsid w:val="00872BB7"/>
    <w:rsid w:val="008A4E2A"/>
    <w:rsid w:val="008F3FC8"/>
    <w:rsid w:val="00907F18"/>
    <w:rsid w:val="00970E13"/>
    <w:rsid w:val="009A3EE1"/>
    <w:rsid w:val="009B33A7"/>
    <w:rsid w:val="009B4FF8"/>
    <w:rsid w:val="00A641CE"/>
    <w:rsid w:val="00A663B2"/>
    <w:rsid w:val="00A70E88"/>
    <w:rsid w:val="00AD195D"/>
    <w:rsid w:val="00B26D3D"/>
    <w:rsid w:val="00B74EBD"/>
    <w:rsid w:val="00B83F8D"/>
    <w:rsid w:val="00BB4FA7"/>
    <w:rsid w:val="00BC4205"/>
    <w:rsid w:val="00BE69D6"/>
    <w:rsid w:val="00BE6E5E"/>
    <w:rsid w:val="00C035EC"/>
    <w:rsid w:val="00C7398A"/>
    <w:rsid w:val="00C86576"/>
    <w:rsid w:val="00CA2AFC"/>
    <w:rsid w:val="00D4137D"/>
    <w:rsid w:val="00D50270"/>
    <w:rsid w:val="00D901E1"/>
    <w:rsid w:val="00D9115A"/>
    <w:rsid w:val="00DA0EB0"/>
    <w:rsid w:val="00DB39BC"/>
    <w:rsid w:val="00DE1752"/>
    <w:rsid w:val="00E011AC"/>
    <w:rsid w:val="00E27991"/>
    <w:rsid w:val="00E4342A"/>
    <w:rsid w:val="00E65FE3"/>
    <w:rsid w:val="00E81FDF"/>
    <w:rsid w:val="00E8668F"/>
    <w:rsid w:val="00E9782C"/>
    <w:rsid w:val="00F0531F"/>
    <w:rsid w:val="00F1295F"/>
    <w:rsid w:val="00F1410F"/>
    <w:rsid w:val="00F354CA"/>
    <w:rsid w:val="00F461A8"/>
    <w:rsid w:val="00F47B93"/>
    <w:rsid w:val="00F5025A"/>
    <w:rsid w:val="00F57561"/>
    <w:rsid w:val="00F76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4E6B07"/>
  <w15:chartTrackingRefBased/>
  <w15:docId w15:val="{06BDF395-CB41-4701-9907-37B53D5DE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krper1">
    <w:name w:val="Textkörper1"/>
    <w:rPr>
      <w:rFonts w:ascii="CG Times" w:hAnsi="CG Times"/>
      <w:color w:val="000000"/>
      <w:sz w:val="24"/>
      <w:lang w:val="en-US" w:eastAsia="en-US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Textkrper">
    <w:name w:val="Body Text"/>
    <w:basedOn w:val="Standard"/>
    <w:semiHidden/>
    <w:pPr>
      <w:spacing w:after="120"/>
    </w:pPr>
    <w:rPr>
      <w:rFonts w:ascii="Arial" w:hAnsi="Arial" w:cs="Arial"/>
      <w:b/>
      <w:bCs/>
      <w:sz w:val="24"/>
    </w:rPr>
  </w:style>
  <w:style w:type="paragraph" w:customStyle="1" w:styleId="knZulassung02">
    <w:name w:val="knZulassung02"/>
    <w:basedOn w:val="Standard"/>
    <w:uiPriority w:val="99"/>
    <w:rsid w:val="004B638A"/>
    <w:pPr>
      <w:autoSpaceDE w:val="0"/>
      <w:autoSpaceDN w:val="0"/>
      <w:ind w:left="1843" w:right="284"/>
    </w:pPr>
    <w:rPr>
      <w:rFonts w:ascii="Courier" w:hAnsi="Courier" w:cs="Courier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34BD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434BDF"/>
    <w:rPr>
      <w:rFonts w:ascii="Tahoma" w:hAnsi="Tahoma" w:cs="Tahoma"/>
      <w:sz w:val="16"/>
      <w:szCs w:val="16"/>
      <w:lang w:eastAsia="en-US"/>
    </w:rPr>
  </w:style>
  <w:style w:type="character" w:customStyle="1" w:styleId="KopfzeileZchn">
    <w:name w:val="Kopfzeile Zchn"/>
    <w:link w:val="Kopfzeile"/>
    <w:uiPriority w:val="99"/>
    <w:rsid w:val="001348A2"/>
    <w:rPr>
      <w:lang w:eastAsia="en-US"/>
    </w:rPr>
  </w:style>
  <w:style w:type="paragraph" w:styleId="berarbeitung">
    <w:name w:val="Revision"/>
    <w:hidden/>
    <w:uiPriority w:val="99"/>
    <w:semiHidden/>
    <w:rsid w:val="00F57561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540167DF407240B7A26EA65DC0E26F" ma:contentTypeVersion="16" ma:contentTypeDescription="Ein neues Dokument erstellen." ma:contentTypeScope="" ma:versionID="6b55d77272b0d37e3e6b0258d0c923a9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8768ba0cbea97db3eeb3b54d106cc743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1662405-CCAB-49AB-B9A6-F21464922C9C}"/>
</file>

<file path=customXml/itemProps2.xml><?xml version="1.0" encoding="utf-8"?>
<ds:datastoreItem xmlns:ds="http://schemas.openxmlformats.org/officeDocument/2006/customXml" ds:itemID="{2FE1D399-BDCA-45F1-A32C-F4EADCC8BC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25908D-D8B1-4879-8DE7-4802E98DDC1C}">
  <ds:schemaRefs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documentManagement/types"/>
    <ds:schemaRef ds:uri="36ccc442-74f6-4b9d-a055-a48631fa39b0"/>
    <ds:schemaRef ds:uri="http://schemas.openxmlformats.org/package/2006/metadata/core-properties"/>
    <ds:schemaRef ds:uri="7cb568a3-eff8-4e84-8983-e0dfd184c781"/>
    <ds:schemaRef ds:uri="http://schemas.microsoft.com/office/2006/metadata/properties"/>
    <ds:schemaRef ds:uri="http://www.w3.org/XML/1998/namespace"/>
    <ds:schemaRef ds:uri="http://purl.org/dc/dcmitype/"/>
    <ds:schemaRef ds:uri="e948e802-4b58-4f6e-b553-77d0d490b90f"/>
  </ds:schemaRefs>
</ds:datastoreItem>
</file>

<file path=docMetadata/LabelInfo.xml><?xml version="1.0" encoding="utf-8"?>
<clbl:labelList xmlns:clbl="http://schemas.microsoft.com/office/2020/mipLabelMetadata">
  <clbl:label id="{7ba64ac2-8a2b-417e-9b8f-fcf8238f2a56}" enabled="0" method="" siteId="{7ba64ac2-8a2b-417e-9b8f-fcf8238f2a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Produkt(e):</vt:lpstr>
    </vt:vector>
  </TitlesOfParts>
  <Company>Woelm Pharma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Produkt(e):</dc:title>
  <dc:subject/>
  <dc:creator>Dr. Robert Hofmann</dc:creator>
  <cp:keywords/>
  <cp:lastModifiedBy>Linke, Rebekka</cp:lastModifiedBy>
  <cp:revision>3</cp:revision>
  <cp:lastPrinted>2008-01-11T08:29:00Z</cp:lastPrinted>
  <dcterms:created xsi:type="dcterms:W3CDTF">2025-05-30T13:33:00Z</dcterms:created>
  <dcterms:modified xsi:type="dcterms:W3CDTF">2025-05-30T13:33:00Z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3100</vt:r8>
  </property>
  <property fmtid="{D5CDD505-2E9C-101B-9397-08002B2CF9AE}" pid="4" name="MediaServiceImageTags">
    <vt:lpwstr/>
  </property>
</Properties>
</file>