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D6B0" w14:textId="77777777" w:rsidR="00BA1F82" w:rsidRPr="008A12BF" w:rsidRDefault="00FD14C2" w:rsidP="002371E4">
      <w:pPr>
        <w:jc w:val="both"/>
        <w:rPr>
          <w:rFonts w:ascii="Arial" w:hAnsi="Arial" w:cs="Arial"/>
          <w:b/>
          <w:color w:val="000000"/>
          <w:szCs w:val="24"/>
        </w:rPr>
      </w:pPr>
      <w:proofErr w:type="spellStart"/>
      <w:r w:rsidRPr="008A12BF">
        <w:rPr>
          <w:rFonts w:ascii="Arial" w:hAnsi="Arial" w:cs="Arial"/>
          <w:b/>
          <w:color w:val="000000"/>
          <w:szCs w:val="24"/>
        </w:rPr>
        <w:t>Regaine</w:t>
      </w:r>
      <w:proofErr w:type="spellEnd"/>
      <w:r w:rsidRPr="008A12BF">
        <w:rPr>
          <w:rFonts w:ascii="Arial" w:hAnsi="Arial" w:cs="Arial"/>
          <w:b/>
          <w:color w:val="000000"/>
          <w:position w:val="5"/>
          <w:szCs w:val="24"/>
          <w:vertAlign w:val="superscript"/>
        </w:rPr>
        <w:t>®</w:t>
      </w:r>
      <w:r w:rsidRPr="008A12BF">
        <w:rPr>
          <w:rFonts w:ascii="Arial" w:hAnsi="Arial" w:cs="Arial"/>
          <w:b/>
          <w:color w:val="000000"/>
          <w:position w:val="5"/>
          <w:szCs w:val="24"/>
        </w:rPr>
        <w:t xml:space="preserve"> </w:t>
      </w:r>
      <w:r w:rsidRPr="008A12BF">
        <w:rPr>
          <w:rFonts w:ascii="Arial" w:hAnsi="Arial" w:cs="Arial"/>
          <w:b/>
          <w:color w:val="000000"/>
          <w:szCs w:val="24"/>
        </w:rPr>
        <w:t>Frauen</w:t>
      </w:r>
    </w:p>
    <w:p w14:paraId="54D4EABD" w14:textId="77777777" w:rsidR="003B5019" w:rsidRPr="008A12BF" w:rsidRDefault="003B5019" w:rsidP="002371E4">
      <w:pPr>
        <w:jc w:val="both"/>
        <w:rPr>
          <w:rFonts w:ascii="Arial" w:hAnsi="Arial" w:cs="Arial"/>
          <w:b/>
          <w:color w:val="000000"/>
          <w:szCs w:val="24"/>
        </w:rPr>
      </w:pPr>
    </w:p>
    <w:p w14:paraId="073E3579" w14:textId="5E9648DF" w:rsidR="00FD14C2" w:rsidRPr="008A12BF" w:rsidRDefault="00FD14C2" w:rsidP="002371E4">
      <w:pPr>
        <w:jc w:val="both"/>
        <w:rPr>
          <w:rFonts w:ascii="Arial" w:hAnsi="Arial" w:cs="Arial"/>
          <w:szCs w:val="24"/>
        </w:rPr>
      </w:pPr>
      <w:r w:rsidRPr="008A12BF">
        <w:rPr>
          <w:rFonts w:ascii="Arial" w:hAnsi="Arial" w:cs="Arial"/>
          <w:b/>
          <w:bCs/>
          <w:szCs w:val="24"/>
        </w:rPr>
        <w:t xml:space="preserve">Wirkstoff: </w:t>
      </w:r>
      <w:r w:rsidRPr="008A12BF">
        <w:rPr>
          <w:rFonts w:ascii="Arial" w:hAnsi="Arial" w:cs="Arial"/>
          <w:szCs w:val="24"/>
        </w:rPr>
        <w:t>Minoxidil</w:t>
      </w:r>
      <w:r w:rsidR="00BA1F82" w:rsidRPr="008A12BF">
        <w:rPr>
          <w:rFonts w:ascii="Arial" w:hAnsi="Arial" w:cs="Arial"/>
          <w:szCs w:val="24"/>
        </w:rPr>
        <w:t>.</w:t>
      </w:r>
      <w:r w:rsidR="00B42FB1" w:rsidRPr="008A12BF">
        <w:rPr>
          <w:rFonts w:ascii="Arial" w:hAnsi="Arial" w:cs="Arial"/>
          <w:szCs w:val="24"/>
        </w:rPr>
        <w:t xml:space="preserve"> </w:t>
      </w:r>
      <w:r w:rsidRPr="008A12BF">
        <w:rPr>
          <w:rFonts w:ascii="Arial" w:hAnsi="Arial" w:cs="Arial"/>
          <w:b/>
          <w:bCs/>
          <w:szCs w:val="24"/>
        </w:rPr>
        <w:t>Anwendungsgebiet</w:t>
      </w:r>
      <w:r w:rsidR="008A12BF" w:rsidRPr="00DD622A">
        <w:rPr>
          <w:rFonts w:ascii="Arial" w:hAnsi="Arial" w:cs="Arial"/>
          <w:b/>
          <w:bCs/>
          <w:szCs w:val="24"/>
        </w:rPr>
        <w:t>e</w:t>
      </w:r>
      <w:r w:rsidRPr="008A12BF">
        <w:rPr>
          <w:rFonts w:ascii="Arial" w:hAnsi="Arial" w:cs="Arial"/>
          <w:b/>
          <w:bCs/>
          <w:szCs w:val="24"/>
        </w:rPr>
        <w:t xml:space="preserve">: </w:t>
      </w:r>
      <w:proofErr w:type="spellStart"/>
      <w:r w:rsidRPr="008A12BF">
        <w:rPr>
          <w:rFonts w:ascii="Arial" w:hAnsi="Arial" w:cs="Arial"/>
          <w:szCs w:val="24"/>
        </w:rPr>
        <w:t>Regaine</w:t>
      </w:r>
      <w:proofErr w:type="spellEnd"/>
      <w:r w:rsidRPr="008A12BF">
        <w:rPr>
          <w:rFonts w:ascii="Arial" w:hAnsi="Arial" w:cs="Arial"/>
          <w:szCs w:val="24"/>
        </w:rPr>
        <w:t xml:space="preserve"> Frauen stabilisiert</w:t>
      </w:r>
      <w:r w:rsidR="00CB296F" w:rsidRPr="008A12BF">
        <w:rPr>
          <w:rFonts w:ascii="Arial" w:hAnsi="Arial" w:cs="Arial"/>
          <w:szCs w:val="24"/>
        </w:rPr>
        <w:t xml:space="preserve"> bei Frauen</w:t>
      </w:r>
      <w:r w:rsidRPr="008A12BF">
        <w:rPr>
          <w:rFonts w:ascii="Arial" w:hAnsi="Arial" w:cs="Arial"/>
          <w:szCs w:val="24"/>
        </w:rPr>
        <w:t xml:space="preserve"> den Verlauf der </w:t>
      </w:r>
      <w:proofErr w:type="spellStart"/>
      <w:r w:rsidRPr="008A12BF">
        <w:rPr>
          <w:rFonts w:ascii="Arial" w:hAnsi="Arial" w:cs="Arial"/>
          <w:szCs w:val="24"/>
        </w:rPr>
        <w:t>androgenetischen</w:t>
      </w:r>
      <w:proofErr w:type="spellEnd"/>
      <w:r w:rsidRPr="008A12BF">
        <w:rPr>
          <w:rFonts w:ascii="Arial" w:hAnsi="Arial" w:cs="Arial"/>
          <w:szCs w:val="24"/>
        </w:rPr>
        <w:t xml:space="preserve"> Alopezie </w:t>
      </w:r>
      <w:r w:rsidR="00CB296F" w:rsidRPr="008A12BF">
        <w:rPr>
          <w:rFonts w:ascii="Arial" w:hAnsi="Arial" w:cs="Arial"/>
          <w:szCs w:val="24"/>
        </w:rPr>
        <w:t>vom weibl</w:t>
      </w:r>
      <w:r w:rsidR="00403037" w:rsidRPr="008A12BF">
        <w:rPr>
          <w:rFonts w:ascii="Arial" w:hAnsi="Arial" w:cs="Arial"/>
          <w:szCs w:val="24"/>
        </w:rPr>
        <w:t>ichen</w:t>
      </w:r>
      <w:r w:rsidR="00CB296F" w:rsidRPr="008A12BF">
        <w:rPr>
          <w:rFonts w:ascii="Arial" w:hAnsi="Arial" w:cs="Arial"/>
          <w:szCs w:val="24"/>
        </w:rPr>
        <w:t xml:space="preserve"> Typ</w:t>
      </w:r>
      <w:r w:rsidRPr="008A12BF">
        <w:rPr>
          <w:rFonts w:ascii="Arial" w:hAnsi="Arial" w:cs="Arial"/>
          <w:szCs w:val="24"/>
        </w:rPr>
        <w:t xml:space="preserve"> (charakteristische anlagebedingte diffuse Kopfhaarverdünnung im </w:t>
      </w:r>
      <w:r w:rsidR="00CB296F" w:rsidRPr="008A12BF">
        <w:rPr>
          <w:rFonts w:ascii="Arial" w:hAnsi="Arial" w:cs="Arial"/>
          <w:szCs w:val="24"/>
        </w:rPr>
        <w:t>Scheitelbereich</w:t>
      </w:r>
      <w:r w:rsidRPr="008A12BF">
        <w:rPr>
          <w:rFonts w:ascii="Arial" w:hAnsi="Arial" w:cs="Arial"/>
          <w:szCs w:val="24"/>
        </w:rPr>
        <w:t>).</w:t>
      </w:r>
      <w:r w:rsidR="009D5B0D" w:rsidRPr="008A12BF">
        <w:rPr>
          <w:rFonts w:ascii="Arial" w:hAnsi="Arial" w:cs="Arial"/>
          <w:szCs w:val="24"/>
        </w:rPr>
        <w:t xml:space="preserve"> </w:t>
      </w:r>
      <w:r w:rsidRPr="008A12BF">
        <w:rPr>
          <w:rFonts w:ascii="Arial" w:hAnsi="Arial" w:cs="Arial"/>
          <w:szCs w:val="24"/>
        </w:rPr>
        <w:t xml:space="preserve">Die Behandlung mit Regaine Frauen fördert das Haarwachstum und </w:t>
      </w:r>
      <w:r w:rsidR="00CB296F" w:rsidRPr="008A12BF">
        <w:rPr>
          <w:rFonts w:ascii="Arial" w:hAnsi="Arial" w:cs="Arial"/>
          <w:szCs w:val="24"/>
        </w:rPr>
        <w:t>kann so dem Fortschreiten dieses Haarverlustes entgegenwirken</w:t>
      </w:r>
      <w:r w:rsidRPr="008A12BF">
        <w:rPr>
          <w:rFonts w:ascii="Arial" w:hAnsi="Arial" w:cs="Arial"/>
          <w:szCs w:val="24"/>
        </w:rPr>
        <w:t xml:space="preserve">. </w:t>
      </w:r>
      <w:r w:rsidRPr="008A12BF">
        <w:rPr>
          <w:rFonts w:ascii="Arial" w:hAnsi="Arial" w:cs="Arial"/>
          <w:b/>
          <w:szCs w:val="24"/>
        </w:rPr>
        <w:t>Warnhinweis</w:t>
      </w:r>
      <w:r w:rsidR="008A12BF" w:rsidRPr="008A12BF">
        <w:rPr>
          <w:rFonts w:ascii="Arial" w:hAnsi="Arial" w:cs="Arial"/>
          <w:b/>
          <w:szCs w:val="24"/>
        </w:rPr>
        <w:t>e</w:t>
      </w:r>
      <w:r w:rsidRPr="008A12BF">
        <w:rPr>
          <w:rFonts w:ascii="Arial" w:hAnsi="Arial" w:cs="Arial"/>
          <w:b/>
          <w:szCs w:val="24"/>
        </w:rPr>
        <w:t>:</w:t>
      </w:r>
      <w:r w:rsidRPr="008A12BF">
        <w:rPr>
          <w:rFonts w:ascii="Arial" w:hAnsi="Arial" w:cs="Arial"/>
          <w:szCs w:val="24"/>
        </w:rPr>
        <w:t xml:space="preserve"> Enth</w:t>
      </w:r>
      <w:r w:rsidR="007307D5" w:rsidRPr="008A12BF">
        <w:rPr>
          <w:rFonts w:ascii="Arial" w:hAnsi="Arial" w:cs="Arial"/>
          <w:szCs w:val="24"/>
        </w:rPr>
        <w:t>ält</w:t>
      </w:r>
      <w:r w:rsidRPr="008A12BF">
        <w:rPr>
          <w:rFonts w:ascii="Arial" w:hAnsi="Arial" w:cs="Arial"/>
          <w:szCs w:val="24"/>
        </w:rPr>
        <w:t xml:space="preserve"> </w:t>
      </w:r>
      <w:proofErr w:type="spellStart"/>
      <w:r w:rsidR="00B42F2B" w:rsidRPr="008A12BF">
        <w:rPr>
          <w:rFonts w:ascii="Arial" w:hAnsi="Arial" w:cs="Arial"/>
          <w:szCs w:val="24"/>
        </w:rPr>
        <w:t>Propylenglycol</w:t>
      </w:r>
      <w:proofErr w:type="spellEnd"/>
      <w:r w:rsidRPr="008A12BF">
        <w:rPr>
          <w:rFonts w:ascii="Arial" w:hAnsi="Arial" w:cs="Arial"/>
          <w:szCs w:val="24"/>
        </w:rPr>
        <w:t>.</w:t>
      </w:r>
    </w:p>
    <w:p w14:paraId="78960A24" w14:textId="77777777" w:rsidR="00FD14C2" w:rsidRPr="008A12BF" w:rsidRDefault="00FD14C2" w:rsidP="002371E4">
      <w:pPr>
        <w:jc w:val="both"/>
        <w:rPr>
          <w:rFonts w:ascii="Arial" w:hAnsi="Arial" w:cs="Arial"/>
          <w:szCs w:val="24"/>
        </w:rPr>
      </w:pPr>
    </w:p>
    <w:p w14:paraId="2F100735" w14:textId="7C23FE37" w:rsidR="00FD14C2" w:rsidRDefault="00FD14C2" w:rsidP="008A12BF">
      <w:pPr>
        <w:jc w:val="both"/>
        <w:rPr>
          <w:rFonts w:ascii="Arial" w:hAnsi="Arial" w:cs="Arial"/>
          <w:b/>
          <w:szCs w:val="24"/>
        </w:rPr>
      </w:pPr>
      <w:r w:rsidRPr="008A12BF">
        <w:rPr>
          <w:rFonts w:ascii="Arial" w:hAnsi="Arial" w:cs="Arial"/>
          <w:b/>
          <w:szCs w:val="24"/>
        </w:rPr>
        <w:t>Zu Risiken und Nebenwirkungen lesen Sie die Packungsbeilage</w:t>
      </w:r>
      <w:r w:rsidR="008A12BF" w:rsidRPr="008A12BF">
        <w:rPr>
          <w:rFonts w:ascii="Arial" w:hAnsi="Arial" w:cs="Arial"/>
          <w:b/>
          <w:szCs w:val="24"/>
        </w:rPr>
        <w:t xml:space="preserve"> </w:t>
      </w:r>
      <w:r w:rsidR="008A12BF" w:rsidRPr="002371E4">
        <w:rPr>
          <w:rFonts w:ascii="Arial" w:hAnsi="Arial" w:cs="Arial"/>
          <w:b/>
          <w:bCs/>
          <w:szCs w:val="24"/>
        </w:rPr>
        <w:t>und fragen Sie Ihre Ärztin, Ihren Arzt oder in Ihrer Apotheke</w:t>
      </w:r>
      <w:r w:rsidRPr="008A12BF">
        <w:rPr>
          <w:rFonts w:ascii="Arial" w:hAnsi="Arial" w:cs="Arial"/>
          <w:b/>
          <w:szCs w:val="24"/>
        </w:rPr>
        <w:t>.</w:t>
      </w:r>
    </w:p>
    <w:p w14:paraId="33BD3482" w14:textId="77777777" w:rsidR="008A12BF" w:rsidRPr="008A12BF" w:rsidRDefault="008A12BF" w:rsidP="002371E4">
      <w:pPr>
        <w:jc w:val="both"/>
        <w:rPr>
          <w:rFonts w:ascii="Arial" w:hAnsi="Arial" w:cs="Arial"/>
          <w:b/>
          <w:szCs w:val="24"/>
        </w:rPr>
      </w:pPr>
    </w:p>
    <w:p w14:paraId="3456FE7F" w14:textId="7509C478" w:rsidR="007C74D6" w:rsidRPr="002371E4" w:rsidRDefault="004421D7" w:rsidP="002371E4">
      <w:pPr>
        <w:tabs>
          <w:tab w:val="left" w:pos="3720"/>
        </w:tabs>
        <w:jc w:val="both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GB"/>
        </w:rPr>
        <w:t>Kenvue Germany</w:t>
      </w:r>
      <w:r w:rsidR="00FD14C2" w:rsidRPr="008A12BF">
        <w:rPr>
          <w:rFonts w:ascii="Arial" w:hAnsi="Arial" w:cs="Arial"/>
          <w:szCs w:val="24"/>
          <w:lang w:val="en-GB"/>
        </w:rPr>
        <w:t xml:space="preserve"> GmbH, 414</w:t>
      </w:r>
      <w:r w:rsidR="0073029A" w:rsidRPr="008A12BF">
        <w:rPr>
          <w:rFonts w:ascii="Arial" w:hAnsi="Arial" w:cs="Arial"/>
          <w:szCs w:val="24"/>
          <w:lang w:val="en-GB"/>
        </w:rPr>
        <w:t>70</w:t>
      </w:r>
      <w:r w:rsidR="00FD14C2" w:rsidRPr="008A12BF">
        <w:rPr>
          <w:rFonts w:ascii="Arial" w:hAnsi="Arial" w:cs="Arial"/>
          <w:szCs w:val="24"/>
          <w:lang w:val="en-GB"/>
        </w:rPr>
        <w:t xml:space="preserve"> Neuss</w:t>
      </w:r>
      <w:r w:rsidR="00BA1F82" w:rsidRPr="008A12BF">
        <w:rPr>
          <w:rFonts w:ascii="Arial" w:hAnsi="Arial" w:cs="Arial"/>
          <w:szCs w:val="24"/>
          <w:lang w:val="en-GB"/>
        </w:rPr>
        <w:t>.</w:t>
      </w:r>
      <w:r w:rsidR="00AD6955" w:rsidRPr="008A12BF">
        <w:rPr>
          <w:rFonts w:ascii="Arial" w:hAnsi="Arial" w:cs="Arial"/>
          <w:szCs w:val="24"/>
          <w:lang w:val="en-GB"/>
        </w:rPr>
        <w:t xml:space="preserve"> </w:t>
      </w:r>
      <w:r w:rsidR="00FD14C2" w:rsidRPr="008A12BF">
        <w:rPr>
          <w:rFonts w:ascii="Arial" w:hAnsi="Arial" w:cs="Arial"/>
          <w:bCs/>
          <w:color w:val="000000"/>
          <w:szCs w:val="24"/>
          <w:lang w:val="en-US"/>
        </w:rPr>
        <w:t>Stand:</w:t>
      </w:r>
      <w:r w:rsidR="00FD14C2" w:rsidRPr="008A12BF">
        <w:rPr>
          <w:rFonts w:ascii="Arial" w:hAnsi="Arial" w:cs="Arial"/>
          <w:color w:val="000000"/>
          <w:szCs w:val="24"/>
          <w:lang w:val="en-US"/>
        </w:rPr>
        <w:t xml:space="preserve"> </w:t>
      </w:r>
      <w:r w:rsidR="00403037" w:rsidRPr="008A12BF">
        <w:rPr>
          <w:rFonts w:ascii="Arial" w:hAnsi="Arial" w:cs="Arial"/>
          <w:color w:val="000000"/>
          <w:szCs w:val="24"/>
          <w:lang w:val="en-US"/>
        </w:rPr>
        <w:t>0</w:t>
      </w:r>
      <w:r>
        <w:rPr>
          <w:rFonts w:ascii="Arial" w:hAnsi="Arial" w:cs="Arial"/>
          <w:color w:val="000000"/>
          <w:szCs w:val="24"/>
          <w:lang w:val="en-US"/>
        </w:rPr>
        <w:t>5</w:t>
      </w:r>
      <w:r w:rsidR="00403037" w:rsidRPr="008A12BF">
        <w:rPr>
          <w:rFonts w:ascii="Arial" w:hAnsi="Arial" w:cs="Arial"/>
          <w:color w:val="000000"/>
          <w:szCs w:val="24"/>
          <w:lang w:val="en-US"/>
        </w:rPr>
        <w:t>/202</w:t>
      </w:r>
      <w:r>
        <w:rPr>
          <w:rFonts w:ascii="Arial" w:hAnsi="Arial" w:cs="Arial"/>
          <w:color w:val="000000"/>
          <w:szCs w:val="24"/>
          <w:lang w:val="en-US"/>
        </w:rPr>
        <w:t>5</w:t>
      </w:r>
    </w:p>
    <w:sectPr w:rsidR="007C74D6" w:rsidRPr="002371E4" w:rsidSect="004E5116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4A245" w14:textId="77777777" w:rsidR="00AE22CE" w:rsidRDefault="00AE22CE" w:rsidP="00D212EA">
      <w:r>
        <w:separator/>
      </w:r>
    </w:p>
  </w:endnote>
  <w:endnote w:type="continuationSeparator" w:id="0">
    <w:p w14:paraId="689466B7" w14:textId="77777777" w:rsidR="00AE22CE" w:rsidRDefault="00AE22CE" w:rsidP="00D2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0F67" w14:textId="77777777" w:rsidR="00AE22CE" w:rsidRDefault="00AE22CE" w:rsidP="00D212EA">
      <w:r>
        <w:separator/>
      </w:r>
    </w:p>
  </w:footnote>
  <w:footnote w:type="continuationSeparator" w:id="0">
    <w:p w14:paraId="3323D607" w14:textId="77777777" w:rsidR="00AE22CE" w:rsidRDefault="00AE22CE" w:rsidP="00D21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0C52" w14:textId="27517A46" w:rsidR="00D212EA" w:rsidRPr="00D6112A" w:rsidRDefault="00403037">
    <w:pPr>
      <w:pStyle w:val="Kopfzeile"/>
      <w:rPr>
        <w:sz w:val="18"/>
        <w:szCs w:val="18"/>
      </w:rPr>
    </w:pPr>
    <w:r w:rsidRPr="00D6112A">
      <w:rPr>
        <w:rFonts w:ascii="Arial" w:hAnsi="Arial" w:cs="Arial"/>
        <w:noProof/>
        <w:sz w:val="18"/>
        <w:szCs w:val="18"/>
      </w:rPr>
      <w:t>palde-v1</w:t>
    </w:r>
    <w:r w:rsidR="004421D7">
      <w:rPr>
        <w:rFonts w:ascii="Arial" w:hAnsi="Arial" w:cs="Arial"/>
        <w:noProof/>
        <w:sz w:val="18"/>
        <w:szCs w:val="18"/>
      </w:rPr>
      <w:t>2</w:t>
    </w:r>
    <w:r w:rsidRPr="00D6112A">
      <w:rPr>
        <w:rFonts w:ascii="Arial" w:hAnsi="Arial" w:cs="Arial"/>
        <w:noProof/>
        <w:sz w:val="18"/>
        <w:szCs w:val="18"/>
      </w:rPr>
      <w:t>-202</w:t>
    </w:r>
    <w:r w:rsidR="004421D7">
      <w:rPr>
        <w:rFonts w:ascii="Arial" w:hAnsi="Arial" w:cs="Arial"/>
        <w:noProof/>
        <w:sz w:val="18"/>
        <w:szCs w:val="18"/>
      </w:rPr>
      <w:t>5</w:t>
    </w:r>
    <w:r w:rsidRPr="00D6112A">
      <w:rPr>
        <w:rFonts w:ascii="Arial" w:hAnsi="Arial" w:cs="Arial"/>
        <w:noProof/>
        <w:sz w:val="18"/>
        <w:szCs w:val="18"/>
      </w:rPr>
      <w:t>-0</w:t>
    </w:r>
    <w:r w:rsidR="004421D7">
      <w:rPr>
        <w:rFonts w:ascii="Arial" w:hAnsi="Arial" w:cs="Arial"/>
        <w:noProof/>
        <w:sz w:val="18"/>
        <w:szCs w:val="18"/>
      </w:rPr>
      <w:t>5</w:t>
    </w:r>
    <w:r w:rsidRPr="00D6112A">
      <w:rPr>
        <w:rFonts w:ascii="Arial" w:hAnsi="Arial" w:cs="Arial"/>
        <w:noProof/>
        <w:sz w:val="18"/>
        <w:szCs w:val="18"/>
      </w:rPr>
      <w:t>-regaine-frauen-mi-sol-2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C2"/>
    <w:rsid w:val="0003788D"/>
    <w:rsid w:val="000D3C5E"/>
    <w:rsid w:val="00127AAD"/>
    <w:rsid w:val="00140DFF"/>
    <w:rsid w:val="0022362A"/>
    <w:rsid w:val="002371E4"/>
    <w:rsid w:val="002D3A1E"/>
    <w:rsid w:val="003248A2"/>
    <w:rsid w:val="003413A7"/>
    <w:rsid w:val="003B5019"/>
    <w:rsid w:val="00403037"/>
    <w:rsid w:val="004421D7"/>
    <w:rsid w:val="00473EDF"/>
    <w:rsid w:val="004E5116"/>
    <w:rsid w:val="00506796"/>
    <w:rsid w:val="0073029A"/>
    <w:rsid w:val="007307D5"/>
    <w:rsid w:val="007C74D6"/>
    <w:rsid w:val="007E71AD"/>
    <w:rsid w:val="00890657"/>
    <w:rsid w:val="008A12BF"/>
    <w:rsid w:val="008B0109"/>
    <w:rsid w:val="009D5B0D"/>
    <w:rsid w:val="00AD6955"/>
    <w:rsid w:val="00AE22CE"/>
    <w:rsid w:val="00B42F2B"/>
    <w:rsid w:val="00B42FB1"/>
    <w:rsid w:val="00BA1F82"/>
    <w:rsid w:val="00BD12F8"/>
    <w:rsid w:val="00C164C6"/>
    <w:rsid w:val="00C9566C"/>
    <w:rsid w:val="00CB296F"/>
    <w:rsid w:val="00CC3C33"/>
    <w:rsid w:val="00D212EA"/>
    <w:rsid w:val="00D6112A"/>
    <w:rsid w:val="00D6695A"/>
    <w:rsid w:val="00D87A81"/>
    <w:rsid w:val="00E50533"/>
    <w:rsid w:val="00F62CC1"/>
    <w:rsid w:val="00FC5B1D"/>
    <w:rsid w:val="00FD14C2"/>
    <w:rsid w:val="00FD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EB12"/>
  <w15:chartTrackingRefBased/>
  <w15:docId w15:val="{67F9EF7D-F24B-467D-8DB9-92A0FD4F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14C2"/>
    <w:rPr>
      <w:rFonts w:ascii="Times" w:eastAsia="Times" w:hAnsi="Time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EAbseinger">
    <w:name w:val="AE   (Abs. einger.)"/>
    <w:basedOn w:val="Standard"/>
    <w:rsid w:val="00FD14C2"/>
    <w:pPr>
      <w:spacing w:line="300" w:lineRule="exact"/>
      <w:ind w:left="851" w:hanging="284"/>
      <w:jc w:val="both"/>
    </w:pPr>
    <w:rPr>
      <w:rFonts w:ascii="Arial" w:eastAsia="Times New Roman" w:hAnsi="Arial" w:cs="Arial"/>
      <w:szCs w:val="24"/>
      <w:lang w:eastAsia="en-US"/>
    </w:rPr>
  </w:style>
  <w:style w:type="paragraph" w:customStyle="1" w:styleId="AHAbsmHalbabst">
    <w:name w:val="AH   (Abs. m. Halbabst.)"/>
    <w:basedOn w:val="Standard"/>
    <w:rsid w:val="002D3A1E"/>
    <w:pPr>
      <w:tabs>
        <w:tab w:val="left" w:pos="1134"/>
        <w:tab w:val="left" w:pos="1701"/>
        <w:tab w:val="right" w:pos="3969"/>
        <w:tab w:val="right" w:pos="5670"/>
        <w:tab w:val="right" w:pos="7056"/>
      </w:tabs>
      <w:spacing w:before="60" w:line="300" w:lineRule="exact"/>
      <w:jc w:val="both"/>
    </w:pPr>
    <w:rPr>
      <w:rFonts w:ascii="Arial" w:eastAsia="Times New Roman" w:hAnsi="Arial" w:cs="Arial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2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3029A"/>
    <w:rPr>
      <w:rFonts w:ascii="Tahoma" w:eastAsia="Times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212E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212EA"/>
    <w:rPr>
      <w:rFonts w:ascii="Times" w:eastAsia="Times" w:hAnsi="Time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D212E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212EA"/>
    <w:rPr>
      <w:rFonts w:ascii="Times" w:eastAsia="Times" w:hAnsi="Times"/>
      <w:sz w:val="24"/>
    </w:rPr>
  </w:style>
  <w:style w:type="paragraph" w:styleId="berarbeitung">
    <w:name w:val="Revision"/>
    <w:hidden/>
    <w:uiPriority w:val="99"/>
    <w:semiHidden/>
    <w:rsid w:val="00403037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6" ma:contentTypeDescription="Create a new document." ma:contentTypeScope="" ma:versionID="755d308b2442936238e9b1975c194564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ef1364d4dff9b181ea3bca8a7a5852e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3519E4-2243-47C6-9125-3F4FC4BD8904}"/>
</file>

<file path=customXml/itemProps2.xml><?xml version="1.0" encoding="utf-8"?>
<ds:datastoreItem xmlns:ds="http://schemas.openxmlformats.org/officeDocument/2006/customXml" ds:itemID="{0C1E57DD-8872-4A6A-8F03-5E3F01D7D6AA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0AD941CC-0AAD-4BAA-A081-023C8D0B5C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cp:lastPrinted>2010-05-19T10:20:00Z</cp:lastPrinted>
  <dcterms:created xsi:type="dcterms:W3CDTF">2025-06-20T07:30:00Z</dcterms:created>
  <dcterms:modified xsi:type="dcterms:W3CDTF">2025-06-20T07:30:00Z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6000</vt:r8>
  </property>
  <property fmtid="{D5CDD505-2E9C-101B-9397-08002B2CF9AE}" pid="4" name="MediaServiceImageTags">
    <vt:lpwstr/>
  </property>
  <property fmtid="{D5CDD505-2E9C-101B-9397-08002B2CF9AE}" pid="6" name="docLang">
    <vt:lpwstr>de</vt:lpwstr>
  </property>
</Properties>
</file>