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966A1" w14:textId="77777777" w:rsidR="005B472B" w:rsidRDefault="00A9708D" w:rsidP="00446A4D">
      <w:pPr>
        <w:spacing w:line="360" w:lineRule="auto"/>
        <w:ind w:right="57"/>
        <w:rPr>
          <w:rFonts w:ascii="Arial" w:hAnsi="Arial" w:cs="Arial"/>
          <w:b/>
          <w:lang w:val="de-DE" w:eastAsia="de-DE"/>
        </w:rPr>
      </w:pPr>
      <w:proofErr w:type="spellStart"/>
      <w:r>
        <w:rPr>
          <w:rFonts w:ascii="Arial" w:hAnsi="Arial" w:cs="Arial"/>
          <w:b/>
          <w:bCs/>
          <w:lang w:val="de-DE"/>
        </w:rPr>
        <w:t>M</w:t>
      </w:r>
      <w:r w:rsidR="00D2439F" w:rsidRPr="00D2439F">
        <w:rPr>
          <w:rFonts w:ascii="Arial" w:hAnsi="Arial" w:cs="Arial"/>
          <w:b/>
          <w:bCs/>
          <w:lang w:val="de-DE"/>
        </w:rPr>
        <w:t>icro</w:t>
      </w:r>
      <w:r w:rsidR="002C6D80">
        <w:rPr>
          <w:rFonts w:ascii="Arial" w:hAnsi="Arial" w:cs="Arial"/>
          <w:b/>
          <w:bCs/>
          <w:lang w:val="de-DE"/>
        </w:rPr>
        <w:t>lax</w:t>
      </w:r>
      <w:proofErr w:type="spellEnd"/>
      <w:r w:rsidR="005B472B" w:rsidRPr="00D2439F">
        <w:rPr>
          <w:rFonts w:ascii="Arial" w:hAnsi="Arial" w:cs="Arial"/>
          <w:b/>
          <w:vertAlign w:val="superscript"/>
          <w:lang w:val="de-DE" w:eastAsia="de-DE"/>
        </w:rPr>
        <w:t>®</w:t>
      </w:r>
      <w:r w:rsidR="005B472B">
        <w:rPr>
          <w:rFonts w:ascii="Arial" w:hAnsi="Arial" w:cs="Arial"/>
          <w:b/>
          <w:lang w:val="de-DE" w:eastAsia="de-DE"/>
        </w:rPr>
        <w:t xml:space="preserve"> </w:t>
      </w:r>
      <w:r>
        <w:rPr>
          <w:rFonts w:ascii="Arial" w:hAnsi="Arial" w:cs="Arial"/>
          <w:b/>
          <w:lang w:val="de-DE" w:eastAsia="de-DE"/>
        </w:rPr>
        <w:t>Rektallösung</w:t>
      </w:r>
    </w:p>
    <w:p w14:paraId="570315BD" w14:textId="5E19770B" w:rsidR="005B472B" w:rsidRDefault="005B472B" w:rsidP="00E94B32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b/>
          <w:bCs/>
          <w:lang w:val="de-DE"/>
        </w:rPr>
        <w:t>Anwendungsgebiete:</w:t>
      </w:r>
      <w:r>
        <w:rPr>
          <w:rFonts w:ascii="Arial" w:hAnsi="Arial" w:cs="Arial"/>
          <w:lang w:val="de-DE"/>
        </w:rPr>
        <w:t xml:space="preserve"> Zur kurzfristigen Anwendung bei </w:t>
      </w:r>
      <w:r w:rsidR="00D2439F">
        <w:rPr>
          <w:rFonts w:ascii="Arial" w:hAnsi="Arial" w:cs="Arial"/>
          <w:lang w:val="de-DE"/>
        </w:rPr>
        <w:t>Verstopfung (</w:t>
      </w:r>
      <w:r>
        <w:rPr>
          <w:rFonts w:ascii="Arial" w:hAnsi="Arial" w:cs="Arial"/>
          <w:lang w:val="de-DE"/>
        </w:rPr>
        <w:t>Obstipation</w:t>
      </w:r>
      <w:r w:rsidR="00D2439F">
        <w:rPr>
          <w:rFonts w:ascii="Arial" w:hAnsi="Arial" w:cs="Arial"/>
          <w:lang w:val="de-DE"/>
        </w:rPr>
        <w:t xml:space="preserve">) </w:t>
      </w:r>
      <w:r>
        <w:rPr>
          <w:rFonts w:ascii="Arial" w:hAnsi="Arial" w:cs="Arial"/>
          <w:lang w:val="de-DE"/>
        </w:rPr>
        <w:t xml:space="preserve">sowie bei Erkrankungen, die </w:t>
      </w:r>
      <w:r w:rsidR="007C0D88">
        <w:rPr>
          <w:rFonts w:ascii="Arial" w:hAnsi="Arial" w:cs="Arial"/>
          <w:lang w:val="de-DE"/>
        </w:rPr>
        <w:t xml:space="preserve">eine </w:t>
      </w:r>
      <w:r>
        <w:rPr>
          <w:rFonts w:ascii="Arial" w:hAnsi="Arial" w:cs="Arial"/>
          <w:lang w:val="de-DE"/>
        </w:rPr>
        <w:t xml:space="preserve">erleichterte </w:t>
      </w:r>
      <w:r w:rsidR="00D2439F">
        <w:rPr>
          <w:rFonts w:ascii="Arial" w:hAnsi="Arial" w:cs="Arial"/>
          <w:lang w:val="de-DE"/>
        </w:rPr>
        <w:t>Stuhlentleerung (</w:t>
      </w:r>
      <w:r>
        <w:rPr>
          <w:rFonts w:ascii="Arial" w:hAnsi="Arial" w:cs="Arial"/>
          <w:lang w:val="de-DE"/>
        </w:rPr>
        <w:t>Defäkation</w:t>
      </w:r>
      <w:r w:rsidR="00D2439F">
        <w:rPr>
          <w:rFonts w:ascii="Arial" w:hAnsi="Arial" w:cs="Arial"/>
          <w:lang w:val="de-DE"/>
        </w:rPr>
        <w:t>)</w:t>
      </w:r>
      <w:r>
        <w:rPr>
          <w:rFonts w:ascii="Arial" w:hAnsi="Arial" w:cs="Arial"/>
          <w:lang w:val="de-DE"/>
        </w:rPr>
        <w:t xml:space="preserve"> erfordern. Zur Darmentleerung bei diagnostischen oder therapeutischen Maßnahmen im Enddarmbereich.</w:t>
      </w:r>
      <w:r w:rsidR="00CA1DF4">
        <w:rPr>
          <w:rFonts w:ascii="Arial" w:hAnsi="Arial" w:cs="Arial"/>
          <w:lang w:val="de-DE"/>
        </w:rPr>
        <w:t xml:space="preserve"> </w:t>
      </w:r>
      <w:r w:rsidR="00CA1DF4" w:rsidRPr="00CA1DF4">
        <w:rPr>
          <w:rFonts w:ascii="Arial" w:hAnsi="Arial" w:cs="Arial"/>
          <w:b/>
          <w:lang w:val="de-DE"/>
        </w:rPr>
        <w:t>Warnhinweis</w:t>
      </w:r>
      <w:r w:rsidR="00AE0243">
        <w:rPr>
          <w:rFonts w:ascii="Arial" w:hAnsi="Arial" w:cs="Arial"/>
          <w:b/>
          <w:lang w:val="de-DE"/>
        </w:rPr>
        <w:t>e</w:t>
      </w:r>
      <w:r w:rsidR="00CA1DF4" w:rsidRPr="00CA1DF4">
        <w:rPr>
          <w:rFonts w:ascii="Arial" w:hAnsi="Arial" w:cs="Arial"/>
          <w:b/>
          <w:lang w:val="de-DE"/>
        </w:rPr>
        <w:t>:</w:t>
      </w:r>
      <w:r w:rsidR="00D2439F">
        <w:rPr>
          <w:rFonts w:ascii="Arial" w:hAnsi="Arial" w:cs="Arial"/>
          <w:lang w:val="de-DE"/>
        </w:rPr>
        <w:t xml:space="preserve"> Enthält </w:t>
      </w:r>
      <w:r w:rsidR="00CA1DF4">
        <w:rPr>
          <w:rFonts w:ascii="Arial" w:hAnsi="Arial" w:cs="Arial"/>
          <w:lang w:val="de-DE"/>
        </w:rPr>
        <w:t>Sorbinsäure.</w:t>
      </w:r>
    </w:p>
    <w:p w14:paraId="2C65D90A" w14:textId="77777777" w:rsidR="005B472B" w:rsidRDefault="005B472B" w:rsidP="00446A4D">
      <w:pPr>
        <w:pStyle w:val="Textkrper"/>
        <w:ind w:right="57"/>
        <w:jc w:val="both"/>
        <w:rPr>
          <w:rFonts w:cs="Arial"/>
          <w:sz w:val="24"/>
        </w:rPr>
      </w:pPr>
    </w:p>
    <w:p w14:paraId="5A442541" w14:textId="129C525F" w:rsidR="005B472B" w:rsidRDefault="005B472B" w:rsidP="00446A4D">
      <w:pPr>
        <w:pStyle w:val="Textkrper"/>
        <w:ind w:right="57"/>
        <w:jc w:val="both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Zu Risiken und Nebenwirkungen lesen Sie die Packungsbeilage</w:t>
      </w:r>
      <w:r w:rsidR="00D22E54">
        <w:rPr>
          <w:rFonts w:cs="Arial"/>
          <w:b/>
          <w:bCs/>
          <w:sz w:val="24"/>
        </w:rPr>
        <w:t xml:space="preserve"> und fragen Sie Ihre Ärztin, Ihren Arzt oder in Ihrer Apotheke.</w:t>
      </w:r>
    </w:p>
    <w:p w14:paraId="0356198A" w14:textId="77777777" w:rsidR="005B472B" w:rsidRPr="00CA1DF4" w:rsidRDefault="005B472B" w:rsidP="00446A4D">
      <w:pPr>
        <w:pStyle w:val="Textkrper"/>
        <w:ind w:right="57"/>
        <w:jc w:val="both"/>
        <w:rPr>
          <w:rFonts w:cs="Arial"/>
          <w:b/>
          <w:bCs/>
          <w:sz w:val="24"/>
          <w:szCs w:val="24"/>
        </w:rPr>
      </w:pPr>
    </w:p>
    <w:p w14:paraId="191E7E54" w14:textId="214E239B" w:rsidR="005B472B" w:rsidRPr="003A72FB" w:rsidRDefault="00A9708D" w:rsidP="00446A4D">
      <w:pPr>
        <w:pStyle w:val="Textkrper"/>
        <w:ind w:right="57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GB"/>
        </w:rPr>
        <w:t>Johnson &amp; Johnson</w:t>
      </w:r>
      <w:r w:rsidR="00E75CC2">
        <w:rPr>
          <w:rFonts w:cs="Arial"/>
          <w:sz w:val="24"/>
          <w:szCs w:val="24"/>
          <w:lang w:val="en-GB"/>
        </w:rPr>
        <w:t xml:space="preserve"> </w:t>
      </w:r>
      <w:r w:rsidR="005B472B" w:rsidRPr="00CA1DF4">
        <w:rPr>
          <w:rFonts w:cs="Arial"/>
          <w:sz w:val="24"/>
          <w:szCs w:val="24"/>
          <w:lang w:val="en-GB"/>
        </w:rPr>
        <w:t xml:space="preserve">GmbH, </w:t>
      </w:r>
      <w:r w:rsidRPr="00A9708D">
        <w:rPr>
          <w:rFonts w:cs="Arial"/>
          <w:sz w:val="24"/>
          <w:szCs w:val="24"/>
          <w:lang w:val="en-GB"/>
        </w:rPr>
        <w:t>41470</w:t>
      </w:r>
      <w:r w:rsidR="005B472B" w:rsidRPr="00CA1DF4">
        <w:rPr>
          <w:rFonts w:cs="Arial"/>
          <w:sz w:val="24"/>
          <w:szCs w:val="24"/>
          <w:lang w:val="en-GB"/>
        </w:rPr>
        <w:t xml:space="preserve"> Neuss</w:t>
      </w:r>
      <w:r w:rsidR="00562991">
        <w:rPr>
          <w:rFonts w:cs="Arial"/>
          <w:sz w:val="24"/>
          <w:szCs w:val="24"/>
          <w:lang w:val="en-GB"/>
        </w:rPr>
        <w:t>.</w:t>
      </w:r>
      <w:r w:rsidR="00CA1DF4" w:rsidRPr="00CA1DF4">
        <w:rPr>
          <w:rFonts w:cs="Arial"/>
          <w:sz w:val="24"/>
          <w:szCs w:val="24"/>
          <w:lang w:val="en-GB"/>
        </w:rPr>
        <w:t xml:space="preserve"> </w:t>
      </w:r>
      <w:r w:rsidR="003F13D5" w:rsidRPr="003A72FB">
        <w:rPr>
          <w:rFonts w:cs="Arial"/>
          <w:sz w:val="24"/>
          <w:szCs w:val="24"/>
          <w:lang w:val="en-US"/>
        </w:rPr>
        <w:t>Stand</w:t>
      </w:r>
      <w:r w:rsidR="005B472B" w:rsidRPr="003A72FB">
        <w:rPr>
          <w:rFonts w:cs="Arial"/>
          <w:sz w:val="24"/>
          <w:szCs w:val="24"/>
          <w:lang w:val="en-US"/>
        </w:rPr>
        <w:t xml:space="preserve">: </w:t>
      </w:r>
      <w:r w:rsidR="00641304">
        <w:rPr>
          <w:rFonts w:cs="Arial"/>
          <w:sz w:val="24"/>
          <w:szCs w:val="24"/>
          <w:lang w:val="en-US"/>
        </w:rPr>
        <w:t>02/2023</w:t>
      </w:r>
    </w:p>
    <w:p w14:paraId="41E12306" w14:textId="77777777" w:rsidR="00D2439F" w:rsidRPr="003A72FB" w:rsidRDefault="00D2439F" w:rsidP="00446A4D">
      <w:pPr>
        <w:pStyle w:val="Textkrper"/>
        <w:ind w:right="57"/>
        <w:jc w:val="both"/>
        <w:rPr>
          <w:rFonts w:cs="Arial"/>
          <w:sz w:val="24"/>
          <w:szCs w:val="24"/>
          <w:lang w:val="en-US"/>
        </w:rPr>
      </w:pPr>
    </w:p>
    <w:p w14:paraId="06B7B189" w14:textId="54C301B7" w:rsidR="005B472B" w:rsidRPr="00562991" w:rsidRDefault="005B472B" w:rsidP="006A0282">
      <w:pPr>
        <w:spacing w:line="360" w:lineRule="auto"/>
        <w:ind w:right="57"/>
        <w:rPr>
          <w:lang w:val="de-DE"/>
        </w:rPr>
      </w:pP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  <w:r>
        <w:rPr>
          <w:rFonts w:ascii="Arial" w:hAnsi="Arial" w:cs="Arial"/>
          <w:b/>
          <w:lang w:val="de-DE" w:eastAsia="de-DE"/>
        </w:rPr>
        <w:softHyphen/>
      </w:r>
    </w:p>
    <w:sectPr w:rsidR="005B472B" w:rsidRPr="00562991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44914" w14:textId="77777777" w:rsidR="00087071" w:rsidRDefault="00087071" w:rsidP="00922257">
      <w:r>
        <w:separator/>
      </w:r>
    </w:p>
  </w:endnote>
  <w:endnote w:type="continuationSeparator" w:id="0">
    <w:p w14:paraId="4615949C" w14:textId="77777777" w:rsidR="00087071" w:rsidRDefault="00087071" w:rsidP="0092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28F23" w14:textId="77777777" w:rsidR="00087071" w:rsidRDefault="00087071" w:rsidP="00922257">
      <w:r>
        <w:separator/>
      </w:r>
    </w:p>
  </w:footnote>
  <w:footnote w:type="continuationSeparator" w:id="0">
    <w:p w14:paraId="42D71748" w14:textId="77777777" w:rsidR="00087071" w:rsidRDefault="00087071" w:rsidP="00922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F63F" w14:textId="3A1509FD" w:rsidR="00922257" w:rsidRPr="00AA4DB6" w:rsidRDefault="00641304">
    <w:pPr>
      <w:pStyle w:val="Kopfzeile"/>
      <w:rPr>
        <w:sz w:val="18"/>
        <w:szCs w:val="18"/>
      </w:rPr>
    </w:pPr>
    <w:r w:rsidRPr="00AA4DB6">
      <w:rPr>
        <w:rFonts w:ascii="Arial" w:hAnsi="Arial" w:cs="Arial"/>
        <w:sz w:val="18"/>
        <w:szCs w:val="18"/>
      </w:rPr>
      <w:t>palde-v08-2023-02-microlax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00505"/>
    <w:multiLevelType w:val="hybridMultilevel"/>
    <w:tmpl w:val="909665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70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DF4"/>
    <w:rsid w:val="00087071"/>
    <w:rsid w:val="00216734"/>
    <w:rsid w:val="00250EBF"/>
    <w:rsid w:val="002C505B"/>
    <w:rsid w:val="002C6D80"/>
    <w:rsid w:val="003A72FB"/>
    <w:rsid w:val="003F13D5"/>
    <w:rsid w:val="00412719"/>
    <w:rsid w:val="00446A4D"/>
    <w:rsid w:val="004A5D5C"/>
    <w:rsid w:val="00562991"/>
    <w:rsid w:val="005B472B"/>
    <w:rsid w:val="005C26EC"/>
    <w:rsid w:val="00641304"/>
    <w:rsid w:val="006A0282"/>
    <w:rsid w:val="00717FAF"/>
    <w:rsid w:val="007204A3"/>
    <w:rsid w:val="0079604A"/>
    <w:rsid w:val="007C0D88"/>
    <w:rsid w:val="008C2263"/>
    <w:rsid w:val="008E1D32"/>
    <w:rsid w:val="00922257"/>
    <w:rsid w:val="009649B5"/>
    <w:rsid w:val="009F63D9"/>
    <w:rsid w:val="00A45956"/>
    <w:rsid w:val="00A62919"/>
    <w:rsid w:val="00A9708D"/>
    <w:rsid w:val="00AA3909"/>
    <w:rsid w:val="00AA4DB6"/>
    <w:rsid w:val="00AE0243"/>
    <w:rsid w:val="00BD1B01"/>
    <w:rsid w:val="00C075EA"/>
    <w:rsid w:val="00C57B36"/>
    <w:rsid w:val="00C92D60"/>
    <w:rsid w:val="00CA1DF4"/>
    <w:rsid w:val="00D22E54"/>
    <w:rsid w:val="00D240FF"/>
    <w:rsid w:val="00D2439F"/>
    <w:rsid w:val="00E75CC2"/>
    <w:rsid w:val="00E94B32"/>
    <w:rsid w:val="00EF7AF9"/>
    <w:rsid w:val="00F71AA4"/>
    <w:rsid w:val="00FB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62A88"/>
  <w15:chartTrackingRefBased/>
  <w15:docId w15:val="{6E4DB985-1441-455C-9CAE-952F310AD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/>
      <w:sz w:val="15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08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9708D"/>
    <w:rPr>
      <w:rFonts w:ascii="Tahoma" w:hAnsi="Tahoma" w:cs="Tahoma"/>
      <w:sz w:val="16"/>
      <w:szCs w:val="16"/>
      <w:lang w:val="en-US" w:eastAsia="en-US"/>
    </w:rPr>
  </w:style>
  <w:style w:type="paragraph" w:styleId="Kopfzeile">
    <w:name w:val="header"/>
    <w:basedOn w:val="Standard"/>
    <w:link w:val="KopfzeileZchn"/>
    <w:uiPriority w:val="99"/>
    <w:unhideWhenUsed/>
    <w:rsid w:val="009222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2225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9222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922257"/>
    <w:rPr>
      <w:sz w:val="24"/>
      <w:szCs w:val="24"/>
      <w:lang w:val="en-US" w:eastAsia="en-US"/>
    </w:rPr>
  </w:style>
  <w:style w:type="paragraph" w:styleId="berarbeitung">
    <w:name w:val="Revision"/>
    <w:hidden/>
    <w:uiPriority w:val="99"/>
    <w:semiHidden/>
    <w:rsid w:val="00FB648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26C1F4-6328-4D2A-94D5-6178B6316B83}"/>
</file>

<file path=customXml/itemProps2.xml><?xml version="1.0" encoding="utf-8"?>
<ds:datastoreItem xmlns:ds="http://schemas.openxmlformats.org/officeDocument/2006/customXml" ds:itemID="{9068CD4B-1D39-4C4B-A77B-660D9ED0C584}"/>
</file>

<file path=customXml/itemProps3.xml><?xml version="1.0" encoding="utf-8"?>
<ds:datastoreItem xmlns:ds="http://schemas.openxmlformats.org/officeDocument/2006/customXml" ds:itemID="{5215592B-2DBC-4590-AA1F-E7FBD2E528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MICROKLIST®</vt:lpstr>
    </vt:vector>
  </TitlesOfParts>
  <Company>Johnson &amp; Johnson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MICROKLIST®</dc:title>
  <dc:subject/>
  <dc:creator>Birgit Krall</dc:creator>
  <cp:keywords/>
  <cp:lastModifiedBy>Verheyen, Rouven</cp:lastModifiedBy>
  <cp:revision>2</cp:revision>
  <cp:lastPrinted>2010-05-17T13:10:00Z</cp:lastPrinted>
  <dcterms:created xsi:type="dcterms:W3CDTF">2023-08-24T11:03:00Z</dcterms:created>
  <dcterms:modified xsi:type="dcterms:W3CDTF">2023-08-24T11:03:00Z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4600</vt:r8>
  </property>
  <property fmtid="{D5CDD505-2E9C-101B-9397-08002B2CF9AE}" pid="4" name="MediaServiceImageTags">
    <vt:lpwstr/>
  </property>
</Properties>
</file>